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F6686" w14:textId="7482ACBE" w:rsidR="007C012C" w:rsidRPr="00E2538C" w:rsidRDefault="000E4491" w:rsidP="007C012C">
      <w:pPr>
        <w:jc w:val="center"/>
        <w:rPr>
          <w:rFonts w:ascii="Calibri" w:hAnsi="Calibri" w:cs="Calibri"/>
          <w:i/>
          <w:color w:val="C45911" w:themeColor="accent2" w:themeShade="BF"/>
          <w:sz w:val="80"/>
          <w:szCs w:val="80"/>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pPr>
      <w:r>
        <w:rPr>
          <w:rFonts w:ascii="Calibri" w:hAnsi="Calibri" w:cs="Calibri"/>
          <w:i/>
          <w:color w:val="C45911" w:themeColor="accent2" w:themeShade="BF"/>
          <w:sz w:val="80"/>
          <w:szCs w:val="80"/>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TPSA</w:t>
      </w:r>
    </w:p>
    <w:p w14:paraId="035E145C" w14:textId="1FEE573D" w:rsidR="007C012C" w:rsidRPr="00E2538C" w:rsidRDefault="00E2538C" w:rsidP="007C012C">
      <w:pPr>
        <w:pStyle w:val="Subtitle"/>
        <w:tabs>
          <w:tab w:val="left" w:pos="4500"/>
        </w:tabs>
        <w:rPr>
          <w:rFonts w:ascii="Calibri" w:hAnsi="Calibri"/>
          <w:i w:val="0"/>
          <w:iCs w:val="0"/>
          <w:color w:val="C45911" w:themeColor="accent2" w:themeShade="BF"/>
          <w:sz w:val="48"/>
          <w:szCs w:val="48"/>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pPr>
      <w:r w:rsidRPr="00E2538C">
        <w:rPr>
          <w:rFonts w:ascii="Calibri" w:hAnsi="Calibri" w:cs="Calibri"/>
          <w:color w:val="C45911" w:themeColor="accent2" w:themeShade="BF"/>
          <w:sz w:val="80"/>
          <w:szCs w:val="80"/>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November</w:t>
      </w:r>
      <w:r w:rsidR="007C012C" w:rsidRPr="00E2538C">
        <w:rPr>
          <w:rFonts w:ascii="Calibri" w:hAnsi="Calibri" w:cs="Calibri"/>
          <w:color w:val="C45911" w:themeColor="accent2" w:themeShade="BF"/>
          <w:sz w:val="80"/>
          <w:szCs w:val="80"/>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 xml:space="preserve"> 2020 News</w:t>
      </w:r>
      <w:r w:rsidR="00681C63" w:rsidRPr="00E2538C">
        <w:rPr>
          <w:rFonts w:ascii="Calibri" w:hAnsi="Calibri" w:cs="Calibri"/>
          <w:color w:val="C45911" w:themeColor="accent2" w:themeShade="BF"/>
          <w:sz w:val="80"/>
          <w:szCs w:val="80"/>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 xml:space="preserve"> </w:t>
      </w:r>
    </w:p>
    <w:p w14:paraId="634C4022" w14:textId="60327F31" w:rsidR="00CC1DC0" w:rsidRPr="005F6189" w:rsidRDefault="00CC1DC0">
      <w:pPr>
        <w:rPr>
          <w:b/>
          <w:bCs/>
          <w:i/>
          <w:iCs/>
          <w:sz w:val="12"/>
          <w:szCs w:val="12"/>
        </w:rPr>
      </w:pPr>
    </w:p>
    <w:p w14:paraId="7494254F" w14:textId="77777777" w:rsidR="00534D4E" w:rsidRPr="00D00DF1" w:rsidRDefault="00534D4E" w:rsidP="00534D4E">
      <w:pPr>
        <w:spacing w:after="0" w:line="240" w:lineRule="auto"/>
        <w:jc w:val="center"/>
        <w:rPr>
          <w:rFonts w:cstheme="minorHAnsi"/>
          <w:b/>
          <w:bCs/>
          <w:color w:val="C45911" w:themeColor="accent2" w:themeShade="BF"/>
          <w:sz w:val="36"/>
          <w:szCs w:val="36"/>
          <w14:shadow w14:blurRad="50800" w14:dist="50800" w14:dir="5400000" w14:sx="0" w14:sy="0" w14:kx="0" w14:ky="0" w14:algn="ctr">
            <w14:schemeClr w14:val="accent2">
              <w14:lumMod w14:val="75000"/>
            </w14:schemeClr>
          </w14:shadow>
        </w:rPr>
      </w:pPr>
      <w:r w:rsidRPr="00D00DF1">
        <w:rPr>
          <w:rFonts w:cstheme="minorHAnsi"/>
          <w:b/>
          <w:bCs/>
          <w:sz w:val="36"/>
          <w:szCs w:val="36"/>
          <w14:shadow w14:blurRad="50800" w14:dist="50800" w14:dir="5400000" w14:sx="0" w14:sy="0" w14:kx="0" w14:ky="0" w14:algn="ctr">
            <w14:schemeClr w14:val="accent2">
              <w14:lumMod w14:val="75000"/>
            </w14:schemeClr>
          </w14:shadow>
        </w:rPr>
        <w:t>Governor Newsom Signs Important New Legislation into Law</w:t>
      </w:r>
    </w:p>
    <w:p w14:paraId="72684833" w14:textId="77777777" w:rsidR="00534D4E" w:rsidRDefault="00534D4E" w:rsidP="00534D4E">
      <w:pPr>
        <w:spacing w:after="0" w:line="240" w:lineRule="auto"/>
        <w:jc w:val="both"/>
        <w:rPr>
          <w:rFonts w:cstheme="minorHAnsi"/>
          <w:sz w:val="26"/>
          <w:szCs w:val="26"/>
        </w:rPr>
      </w:pPr>
    </w:p>
    <w:p w14:paraId="25A6BA26" w14:textId="34B316D8" w:rsidR="00534D4E" w:rsidRDefault="00534D4E" w:rsidP="00534D4E">
      <w:pPr>
        <w:spacing w:after="0" w:line="240" w:lineRule="auto"/>
        <w:jc w:val="both"/>
        <w:rPr>
          <w:rFonts w:cstheme="minorHAnsi"/>
          <w:sz w:val="26"/>
          <w:szCs w:val="26"/>
        </w:rPr>
      </w:pPr>
      <w:r>
        <w:rPr>
          <w:rFonts w:cstheme="minorHAnsi"/>
          <w:sz w:val="26"/>
          <w:szCs w:val="26"/>
        </w:rPr>
        <w:t>September</w:t>
      </w:r>
      <w:r w:rsidR="00D00DF1">
        <w:rPr>
          <w:rFonts w:cstheme="minorHAnsi"/>
          <w:sz w:val="26"/>
          <w:szCs w:val="26"/>
        </w:rPr>
        <w:t xml:space="preserve"> 30</w:t>
      </w:r>
      <w:r w:rsidR="00D00DF1" w:rsidRPr="00D00DF1">
        <w:rPr>
          <w:rFonts w:cstheme="minorHAnsi"/>
          <w:sz w:val="26"/>
          <w:szCs w:val="26"/>
          <w:vertAlign w:val="superscript"/>
        </w:rPr>
        <w:t>th</w:t>
      </w:r>
      <w:r w:rsidR="00D00DF1">
        <w:rPr>
          <w:rFonts w:cstheme="minorHAnsi"/>
          <w:sz w:val="26"/>
          <w:szCs w:val="26"/>
        </w:rPr>
        <w:t xml:space="preserve"> was the deadline for </w:t>
      </w:r>
      <w:r>
        <w:rPr>
          <w:rFonts w:cstheme="minorHAnsi"/>
          <w:sz w:val="26"/>
          <w:szCs w:val="26"/>
        </w:rPr>
        <w:t xml:space="preserve">Governor Newsom </w:t>
      </w:r>
      <w:r w:rsidR="00D00DF1">
        <w:rPr>
          <w:rFonts w:cstheme="minorHAnsi"/>
          <w:sz w:val="26"/>
          <w:szCs w:val="26"/>
        </w:rPr>
        <w:t xml:space="preserve">to </w:t>
      </w:r>
      <w:r>
        <w:rPr>
          <w:rFonts w:cstheme="minorHAnsi"/>
          <w:sz w:val="26"/>
          <w:szCs w:val="26"/>
        </w:rPr>
        <w:t>sign</w:t>
      </w:r>
      <w:r w:rsidR="00D00DF1">
        <w:rPr>
          <w:rFonts w:cstheme="minorHAnsi"/>
          <w:sz w:val="26"/>
          <w:szCs w:val="26"/>
        </w:rPr>
        <w:t xml:space="preserve"> </w:t>
      </w:r>
      <w:r>
        <w:rPr>
          <w:rFonts w:cstheme="minorHAnsi"/>
          <w:sz w:val="26"/>
          <w:szCs w:val="26"/>
        </w:rPr>
        <w:t xml:space="preserve">a wave of new </w:t>
      </w:r>
      <w:r w:rsidR="002753C8">
        <w:rPr>
          <w:rFonts w:cstheme="minorHAnsi"/>
          <w:sz w:val="26"/>
          <w:szCs w:val="26"/>
        </w:rPr>
        <w:t xml:space="preserve">state </w:t>
      </w:r>
      <w:r>
        <w:rPr>
          <w:rFonts w:cstheme="minorHAnsi"/>
          <w:sz w:val="26"/>
          <w:szCs w:val="26"/>
        </w:rPr>
        <w:t xml:space="preserve">legislation into law.  </w:t>
      </w:r>
      <w:r w:rsidR="00D00DF1">
        <w:rPr>
          <w:rFonts w:cstheme="minorHAnsi"/>
          <w:sz w:val="26"/>
          <w:szCs w:val="26"/>
        </w:rPr>
        <w:t xml:space="preserve">Although there were a few surprise vetoes, the overwhelming share of bills that made it to his desk this year were signed into law.  </w:t>
      </w:r>
      <w:r w:rsidR="002753C8">
        <w:rPr>
          <w:rFonts w:cstheme="minorHAnsi"/>
          <w:sz w:val="26"/>
          <w:szCs w:val="26"/>
        </w:rPr>
        <w:t xml:space="preserve">This month, we look at a few of the </w:t>
      </w:r>
      <w:r>
        <w:rPr>
          <w:rFonts w:cstheme="minorHAnsi"/>
          <w:sz w:val="26"/>
          <w:szCs w:val="26"/>
        </w:rPr>
        <w:t xml:space="preserve">key bills that may </w:t>
      </w:r>
      <w:r w:rsidR="00D00DF1">
        <w:rPr>
          <w:rFonts w:cstheme="minorHAnsi"/>
          <w:sz w:val="26"/>
          <w:szCs w:val="26"/>
        </w:rPr>
        <w:t>concern you</w:t>
      </w:r>
      <w:r>
        <w:rPr>
          <w:rFonts w:cstheme="minorHAnsi"/>
          <w:sz w:val="26"/>
          <w:szCs w:val="26"/>
        </w:rPr>
        <w:t>.</w:t>
      </w:r>
      <w:r w:rsidR="002753C8">
        <w:rPr>
          <w:rFonts w:cstheme="minorHAnsi"/>
          <w:sz w:val="26"/>
          <w:szCs w:val="26"/>
        </w:rPr>
        <w:t xml:space="preserve">  </w:t>
      </w:r>
    </w:p>
    <w:p w14:paraId="7A77546A" w14:textId="77777777" w:rsidR="002753C8" w:rsidRDefault="002753C8" w:rsidP="00534D4E">
      <w:pPr>
        <w:spacing w:after="0" w:line="240" w:lineRule="auto"/>
        <w:jc w:val="both"/>
        <w:rPr>
          <w:rFonts w:cstheme="minorHAnsi"/>
          <w:sz w:val="26"/>
          <w:szCs w:val="26"/>
        </w:rPr>
      </w:pPr>
    </w:p>
    <w:p w14:paraId="438CB204" w14:textId="7A1A03B8" w:rsidR="00842F02" w:rsidRDefault="006A4FC6" w:rsidP="002753C8">
      <w:pPr>
        <w:spacing w:after="0" w:line="240" w:lineRule="auto"/>
        <w:jc w:val="both"/>
        <w:rPr>
          <w:rFonts w:cstheme="minorHAnsi"/>
          <w:sz w:val="26"/>
          <w:szCs w:val="26"/>
        </w:rPr>
      </w:pPr>
      <w:r>
        <w:rPr>
          <w:rFonts w:cstheme="minorHAnsi"/>
          <w:b/>
          <w:bCs/>
          <w:sz w:val="26"/>
          <w:szCs w:val="26"/>
        </w:rPr>
        <w:t>Workers</w:t>
      </w:r>
      <w:r w:rsidR="00086A21">
        <w:rPr>
          <w:rFonts w:cstheme="minorHAnsi"/>
          <w:b/>
          <w:bCs/>
          <w:sz w:val="26"/>
          <w:szCs w:val="26"/>
        </w:rPr>
        <w:t>’</w:t>
      </w:r>
      <w:r>
        <w:rPr>
          <w:rFonts w:cstheme="minorHAnsi"/>
          <w:b/>
          <w:bCs/>
          <w:sz w:val="26"/>
          <w:szCs w:val="26"/>
        </w:rPr>
        <w:t xml:space="preserve"> Compensation</w:t>
      </w:r>
      <w:r>
        <w:rPr>
          <w:rFonts w:cstheme="minorHAnsi"/>
          <w:sz w:val="26"/>
          <w:szCs w:val="26"/>
        </w:rPr>
        <w:t xml:space="preserve">:  </w:t>
      </w:r>
      <w:r w:rsidR="004701E7">
        <w:rPr>
          <w:rFonts w:cstheme="minorHAnsi"/>
          <w:sz w:val="26"/>
          <w:szCs w:val="26"/>
        </w:rPr>
        <w:t xml:space="preserve">You may recall earlier this year </w:t>
      </w:r>
      <w:r w:rsidR="00344D83">
        <w:rPr>
          <w:rFonts w:cstheme="minorHAnsi"/>
          <w:sz w:val="26"/>
          <w:szCs w:val="26"/>
        </w:rPr>
        <w:t xml:space="preserve">that </w:t>
      </w:r>
      <w:r w:rsidR="004701E7">
        <w:rPr>
          <w:rFonts w:cstheme="minorHAnsi"/>
          <w:sz w:val="26"/>
          <w:szCs w:val="26"/>
        </w:rPr>
        <w:t>the Governor signed an executive order establish</w:t>
      </w:r>
      <w:r w:rsidR="00086A21">
        <w:rPr>
          <w:rFonts w:cstheme="minorHAnsi"/>
          <w:sz w:val="26"/>
          <w:szCs w:val="26"/>
        </w:rPr>
        <w:t>ing</w:t>
      </w:r>
      <w:r w:rsidR="004701E7">
        <w:rPr>
          <w:rFonts w:cstheme="minorHAnsi"/>
          <w:sz w:val="26"/>
          <w:szCs w:val="26"/>
        </w:rPr>
        <w:t xml:space="preserve"> that an essential worker who contracted COVID</w:t>
      </w:r>
      <w:r w:rsidR="00DE766F">
        <w:rPr>
          <w:rFonts w:cstheme="minorHAnsi"/>
          <w:sz w:val="26"/>
          <w:szCs w:val="26"/>
        </w:rPr>
        <w:t>-19</w:t>
      </w:r>
      <w:r w:rsidR="004701E7">
        <w:rPr>
          <w:rFonts w:cstheme="minorHAnsi"/>
          <w:sz w:val="26"/>
          <w:szCs w:val="26"/>
        </w:rPr>
        <w:t xml:space="preserve"> is </w:t>
      </w:r>
      <w:r w:rsidR="0041701A">
        <w:rPr>
          <w:rFonts w:cstheme="minorHAnsi"/>
          <w:sz w:val="26"/>
          <w:szCs w:val="26"/>
        </w:rPr>
        <w:t xml:space="preserve">presumed </w:t>
      </w:r>
      <w:r w:rsidR="004701E7">
        <w:rPr>
          <w:rFonts w:cstheme="minorHAnsi"/>
          <w:sz w:val="26"/>
          <w:szCs w:val="26"/>
        </w:rPr>
        <w:t>eligible for workers’ compensation benefits.  That order expired this summer, but the protections</w:t>
      </w:r>
      <w:r w:rsidR="00842F02">
        <w:rPr>
          <w:rFonts w:cstheme="minorHAnsi"/>
          <w:sz w:val="26"/>
          <w:szCs w:val="26"/>
        </w:rPr>
        <w:t xml:space="preserve"> </w:t>
      </w:r>
      <w:r w:rsidR="00AF71F5">
        <w:rPr>
          <w:rFonts w:cstheme="minorHAnsi"/>
          <w:sz w:val="26"/>
          <w:szCs w:val="26"/>
        </w:rPr>
        <w:t>a</w:t>
      </w:r>
      <w:r w:rsidR="00842F02">
        <w:rPr>
          <w:rFonts w:cstheme="minorHAnsi"/>
          <w:sz w:val="26"/>
          <w:szCs w:val="26"/>
        </w:rPr>
        <w:t>re most</w:t>
      </w:r>
      <w:r w:rsidR="0041701A">
        <w:rPr>
          <w:rFonts w:cstheme="minorHAnsi"/>
          <w:sz w:val="26"/>
          <w:szCs w:val="26"/>
        </w:rPr>
        <w:t>ly</w:t>
      </w:r>
      <w:r w:rsidR="00842F02">
        <w:rPr>
          <w:rFonts w:cstheme="minorHAnsi"/>
          <w:sz w:val="26"/>
          <w:szCs w:val="26"/>
        </w:rPr>
        <w:t xml:space="preserve"> revived by </w:t>
      </w:r>
      <w:r w:rsidRPr="00BE05C4">
        <w:rPr>
          <w:rFonts w:cstheme="minorHAnsi"/>
          <w:b/>
          <w:bCs/>
          <w:sz w:val="26"/>
          <w:szCs w:val="26"/>
        </w:rPr>
        <w:t>SB 11</w:t>
      </w:r>
      <w:r>
        <w:rPr>
          <w:rFonts w:cstheme="minorHAnsi"/>
          <w:b/>
          <w:bCs/>
          <w:sz w:val="26"/>
          <w:szCs w:val="26"/>
        </w:rPr>
        <w:t>5</w:t>
      </w:r>
      <w:r w:rsidRPr="00BE05C4">
        <w:rPr>
          <w:rFonts w:cstheme="minorHAnsi"/>
          <w:b/>
          <w:bCs/>
          <w:sz w:val="26"/>
          <w:szCs w:val="26"/>
        </w:rPr>
        <w:t>9</w:t>
      </w:r>
      <w:r w:rsidR="00842F02">
        <w:rPr>
          <w:rFonts w:cstheme="minorHAnsi"/>
          <w:sz w:val="26"/>
          <w:szCs w:val="26"/>
        </w:rPr>
        <w:t>, which the Governor signed last month.</w:t>
      </w:r>
      <w:r w:rsidR="00847136">
        <w:rPr>
          <w:rFonts w:cstheme="minorHAnsi"/>
          <w:sz w:val="26"/>
          <w:szCs w:val="26"/>
        </w:rPr>
        <w:t xml:space="preserve">  The purpose of the law is to make it easier and faster for an essential worker to get a valid COVID-19 claim accepted and benefits paid.  </w:t>
      </w:r>
      <w:r w:rsidR="00583F18">
        <w:rPr>
          <w:rFonts w:cstheme="minorHAnsi"/>
          <w:sz w:val="26"/>
          <w:szCs w:val="26"/>
        </w:rPr>
        <w:t>Paid sick leave benefits specifically available in response to COVID-19 (</w:t>
      </w:r>
      <w:r w:rsidR="00583F18" w:rsidRPr="00F21874">
        <w:rPr>
          <w:rFonts w:cstheme="minorHAnsi"/>
          <w:i/>
          <w:iCs/>
          <w:sz w:val="26"/>
          <w:szCs w:val="26"/>
        </w:rPr>
        <w:t>e.g.</w:t>
      </w:r>
      <w:r w:rsidR="00583F18">
        <w:rPr>
          <w:rFonts w:cstheme="minorHAnsi"/>
          <w:sz w:val="26"/>
          <w:szCs w:val="26"/>
        </w:rPr>
        <w:t xml:space="preserve">, 80 hours of </w:t>
      </w:r>
      <w:r w:rsidR="00CF228A">
        <w:rPr>
          <w:rFonts w:cstheme="minorHAnsi"/>
          <w:sz w:val="26"/>
          <w:szCs w:val="26"/>
        </w:rPr>
        <w:t>the Families First Coronavirus Response Act “</w:t>
      </w:r>
      <w:r w:rsidR="00583F18">
        <w:rPr>
          <w:rFonts w:cstheme="minorHAnsi"/>
          <w:sz w:val="26"/>
          <w:szCs w:val="26"/>
        </w:rPr>
        <w:t>FFCRA</w:t>
      </w:r>
      <w:r w:rsidR="00CF228A">
        <w:rPr>
          <w:rFonts w:cstheme="minorHAnsi"/>
          <w:sz w:val="26"/>
          <w:szCs w:val="26"/>
        </w:rPr>
        <w:t>”</w:t>
      </w:r>
      <w:r w:rsidR="00583F18">
        <w:rPr>
          <w:rFonts w:cstheme="minorHAnsi"/>
          <w:sz w:val="26"/>
          <w:szCs w:val="26"/>
        </w:rPr>
        <w:t xml:space="preserve"> Leave) must be exhausted before any temporary disability benefits are due.  </w:t>
      </w:r>
      <w:r w:rsidR="004D720E">
        <w:rPr>
          <w:rFonts w:cstheme="minorHAnsi"/>
          <w:sz w:val="26"/>
          <w:szCs w:val="26"/>
        </w:rPr>
        <w:t xml:space="preserve">The Bill defines “injury” to include COVID-19 under </w:t>
      </w:r>
      <w:r w:rsidR="00DE766F">
        <w:rPr>
          <w:rFonts w:cstheme="minorHAnsi"/>
          <w:sz w:val="26"/>
          <w:szCs w:val="26"/>
        </w:rPr>
        <w:t>certain</w:t>
      </w:r>
      <w:r w:rsidR="004D720E">
        <w:rPr>
          <w:rFonts w:cstheme="minorHAnsi"/>
          <w:sz w:val="26"/>
          <w:szCs w:val="26"/>
        </w:rPr>
        <w:t xml:space="preserve"> circumstances and </w:t>
      </w:r>
      <w:r w:rsidR="00FE141B">
        <w:rPr>
          <w:rFonts w:cstheme="minorHAnsi"/>
          <w:sz w:val="26"/>
          <w:szCs w:val="26"/>
        </w:rPr>
        <w:t xml:space="preserve">presumes that specified workers who contract COVID-19 between July 6, 2020 </w:t>
      </w:r>
      <w:r w:rsidR="00AF71F5">
        <w:rPr>
          <w:rFonts w:cstheme="minorHAnsi"/>
          <w:sz w:val="26"/>
          <w:szCs w:val="26"/>
        </w:rPr>
        <w:t>and</w:t>
      </w:r>
      <w:r w:rsidR="00FE141B">
        <w:rPr>
          <w:rFonts w:cstheme="minorHAnsi"/>
          <w:sz w:val="26"/>
          <w:szCs w:val="26"/>
        </w:rPr>
        <w:t xml:space="preserve"> January 1, 2023 are eligible for benefits</w:t>
      </w:r>
      <w:r w:rsidR="00DE766F">
        <w:rPr>
          <w:rFonts w:cstheme="minorHAnsi"/>
          <w:sz w:val="26"/>
          <w:szCs w:val="26"/>
        </w:rPr>
        <w:t xml:space="preserve"> (</w:t>
      </w:r>
      <w:r w:rsidR="00DE766F" w:rsidRPr="00DE766F">
        <w:rPr>
          <w:rFonts w:cstheme="minorHAnsi"/>
          <w:i/>
          <w:iCs/>
          <w:sz w:val="26"/>
          <w:szCs w:val="26"/>
        </w:rPr>
        <w:t>i.e.</w:t>
      </w:r>
      <w:r w:rsidR="00DE766F">
        <w:rPr>
          <w:rFonts w:cstheme="minorHAnsi"/>
          <w:sz w:val="26"/>
          <w:szCs w:val="26"/>
        </w:rPr>
        <w:t xml:space="preserve"> it </w:t>
      </w:r>
      <w:r w:rsidR="007C1047">
        <w:rPr>
          <w:rFonts w:cstheme="minorHAnsi"/>
          <w:sz w:val="26"/>
          <w:szCs w:val="26"/>
        </w:rPr>
        <w:t>is presumed t</w:t>
      </w:r>
      <w:r w:rsidR="004D720E">
        <w:rPr>
          <w:rFonts w:cstheme="minorHAnsi"/>
          <w:sz w:val="26"/>
          <w:szCs w:val="26"/>
        </w:rPr>
        <w:t xml:space="preserve">hat </w:t>
      </w:r>
      <w:r w:rsidR="00AF71F5">
        <w:rPr>
          <w:rFonts w:cstheme="minorHAnsi"/>
          <w:sz w:val="26"/>
          <w:szCs w:val="26"/>
        </w:rPr>
        <w:t>the employee’s COVID-19 illness is an occupational injury</w:t>
      </w:r>
      <w:r w:rsidR="00DE766F">
        <w:rPr>
          <w:rFonts w:cstheme="minorHAnsi"/>
          <w:sz w:val="26"/>
          <w:szCs w:val="26"/>
        </w:rPr>
        <w:t>)</w:t>
      </w:r>
      <w:r w:rsidR="004D720E">
        <w:rPr>
          <w:rFonts w:cstheme="minorHAnsi"/>
          <w:sz w:val="26"/>
          <w:szCs w:val="26"/>
        </w:rPr>
        <w:t xml:space="preserve">.  </w:t>
      </w:r>
      <w:r w:rsidR="00847136">
        <w:rPr>
          <w:rFonts w:cstheme="minorHAnsi"/>
          <w:sz w:val="26"/>
          <w:szCs w:val="26"/>
        </w:rPr>
        <w:t>But even if th</w:t>
      </w:r>
      <w:r w:rsidR="004D720E">
        <w:rPr>
          <w:rFonts w:cstheme="minorHAnsi"/>
          <w:sz w:val="26"/>
          <w:szCs w:val="26"/>
        </w:rPr>
        <w:t>is</w:t>
      </w:r>
      <w:r w:rsidR="00847136">
        <w:rPr>
          <w:rFonts w:cstheme="minorHAnsi"/>
          <w:sz w:val="26"/>
          <w:szCs w:val="26"/>
        </w:rPr>
        <w:t xml:space="preserve"> streamlined process does not apply, you still may be able to get benefits through a regular workers’ compensation c</w:t>
      </w:r>
      <w:r w:rsidR="00DE766F">
        <w:rPr>
          <w:rFonts w:cstheme="minorHAnsi"/>
          <w:sz w:val="26"/>
          <w:szCs w:val="26"/>
        </w:rPr>
        <w:t>laim</w:t>
      </w:r>
      <w:r w:rsidR="00847136">
        <w:rPr>
          <w:rFonts w:cstheme="minorHAnsi"/>
          <w:sz w:val="26"/>
          <w:szCs w:val="26"/>
        </w:rPr>
        <w:t xml:space="preserve"> if </w:t>
      </w:r>
      <w:r w:rsidR="00847136" w:rsidRPr="007C1047">
        <w:rPr>
          <w:rFonts w:cstheme="minorHAnsi"/>
          <w:i/>
          <w:iCs/>
          <w:sz w:val="26"/>
          <w:szCs w:val="26"/>
        </w:rPr>
        <w:t>you</w:t>
      </w:r>
      <w:r w:rsidR="00847136">
        <w:rPr>
          <w:rFonts w:cstheme="minorHAnsi"/>
          <w:sz w:val="26"/>
          <w:szCs w:val="26"/>
        </w:rPr>
        <w:t xml:space="preserve"> can show </w:t>
      </w:r>
      <w:r w:rsidR="00DE766F">
        <w:rPr>
          <w:rFonts w:cstheme="minorHAnsi"/>
          <w:sz w:val="26"/>
          <w:szCs w:val="26"/>
        </w:rPr>
        <w:t xml:space="preserve">your </w:t>
      </w:r>
      <w:r w:rsidR="00847136">
        <w:rPr>
          <w:rFonts w:cstheme="minorHAnsi"/>
          <w:sz w:val="26"/>
          <w:szCs w:val="26"/>
        </w:rPr>
        <w:t xml:space="preserve">injury </w:t>
      </w:r>
      <w:r w:rsidR="00DE766F">
        <w:rPr>
          <w:rFonts w:cstheme="minorHAnsi"/>
          <w:sz w:val="26"/>
          <w:szCs w:val="26"/>
        </w:rPr>
        <w:t xml:space="preserve">is </w:t>
      </w:r>
      <w:r w:rsidR="008C6F14">
        <w:rPr>
          <w:rFonts w:cstheme="minorHAnsi"/>
          <w:sz w:val="26"/>
          <w:szCs w:val="26"/>
        </w:rPr>
        <w:t>from</w:t>
      </w:r>
      <w:r w:rsidR="00DE766F">
        <w:rPr>
          <w:rFonts w:cstheme="minorHAnsi"/>
          <w:sz w:val="26"/>
          <w:szCs w:val="26"/>
        </w:rPr>
        <w:t xml:space="preserve"> </w:t>
      </w:r>
      <w:r w:rsidR="00847136">
        <w:rPr>
          <w:rFonts w:cstheme="minorHAnsi"/>
          <w:sz w:val="26"/>
          <w:szCs w:val="26"/>
        </w:rPr>
        <w:t>exposure to COVID</w:t>
      </w:r>
      <w:r w:rsidR="00DE766F">
        <w:rPr>
          <w:rFonts w:cstheme="minorHAnsi"/>
          <w:sz w:val="26"/>
          <w:szCs w:val="26"/>
        </w:rPr>
        <w:t>-19</w:t>
      </w:r>
      <w:r w:rsidR="00847136">
        <w:rPr>
          <w:rFonts w:cstheme="minorHAnsi"/>
          <w:sz w:val="26"/>
          <w:szCs w:val="26"/>
        </w:rPr>
        <w:t xml:space="preserve"> at work.</w:t>
      </w:r>
    </w:p>
    <w:p w14:paraId="2419E17D" w14:textId="77777777" w:rsidR="00842F02" w:rsidRDefault="00842F02" w:rsidP="002753C8">
      <w:pPr>
        <w:spacing w:after="0" w:line="240" w:lineRule="auto"/>
        <w:jc w:val="both"/>
        <w:rPr>
          <w:rFonts w:cstheme="minorHAnsi"/>
          <w:sz w:val="26"/>
          <w:szCs w:val="26"/>
        </w:rPr>
      </w:pPr>
    </w:p>
    <w:p w14:paraId="4D8BE912" w14:textId="4AD01A07" w:rsidR="004D720E" w:rsidRDefault="004D720E" w:rsidP="002753C8">
      <w:pPr>
        <w:spacing w:after="0" w:line="240" w:lineRule="auto"/>
        <w:jc w:val="both"/>
        <w:rPr>
          <w:rFonts w:cstheme="minorHAnsi"/>
          <w:sz w:val="26"/>
          <w:szCs w:val="26"/>
        </w:rPr>
      </w:pPr>
      <w:r>
        <w:rPr>
          <w:rFonts w:cstheme="minorHAnsi"/>
          <w:sz w:val="26"/>
          <w:szCs w:val="26"/>
        </w:rPr>
        <w:lastRenderedPageBreak/>
        <w:t xml:space="preserve">For </w:t>
      </w:r>
      <w:r w:rsidR="001D3732">
        <w:rPr>
          <w:rFonts w:cstheme="minorHAnsi"/>
          <w:sz w:val="26"/>
          <w:szCs w:val="26"/>
        </w:rPr>
        <w:t>“</w:t>
      </w:r>
      <w:r>
        <w:rPr>
          <w:rFonts w:cstheme="minorHAnsi"/>
          <w:sz w:val="26"/>
          <w:szCs w:val="26"/>
        </w:rPr>
        <w:t>frontline workers</w:t>
      </w:r>
      <w:r w:rsidR="001D3732">
        <w:rPr>
          <w:rFonts w:cstheme="minorHAnsi"/>
          <w:sz w:val="26"/>
          <w:szCs w:val="26"/>
        </w:rPr>
        <w:t>”</w:t>
      </w:r>
      <w:r>
        <w:rPr>
          <w:rFonts w:cstheme="minorHAnsi"/>
          <w:sz w:val="26"/>
          <w:szCs w:val="26"/>
        </w:rPr>
        <w:t xml:space="preserve"> – peace officers, firefighters, emergency medical technicians, nurses, home healthcare workers, and in-home supportive services workers – the presumption applies for any positive test within 14 days of being on the job. </w:t>
      </w:r>
      <w:r w:rsidR="00E04040">
        <w:rPr>
          <w:rFonts w:cstheme="minorHAnsi"/>
          <w:sz w:val="26"/>
          <w:szCs w:val="26"/>
        </w:rPr>
        <w:t xml:space="preserve"> </w:t>
      </w:r>
      <w:r w:rsidR="00245884">
        <w:rPr>
          <w:rFonts w:cstheme="minorHAnsi"/>
          <w:sz w:val="26"/>
          <w:szCs w:val="26"/>
        </w:rPr>
        <w:t xml:space="preserve">The Bill </w:t>
      </w:r>
      <w:r w:rsidR="00E04040">
        <w:rPr>
          <w:rFonts w:cstheme="minorHAnsi"/>
          <w:sz w:val="26"/>
          <w:szCs w:val="26"/>
        </w:rPr>
        <w:t xml:space="preserve">also shortens the waiting period </w:t>
      </w:r>
      <w:r w:rsidR="00987336">
        <w:rPr>
          <w:rFonts w:cstheme="minorHAnsi"/>
          <w:sz w:val="26"/>
          <w:szCs w:val="26"/>
        </w:rPr>
        <w:t xml:space="preserve">from </w:t>
      </w:r>
      <w:r w:rsidR="00245884">
        <w:rPr>
          <w:rFonts w:cstheme="minorHAnsi"/>
          <w:sz w:val="26"/>
          <w:szCs w:val="26"/>
        </w:rPr>
        <w:t xml:space="preserve">the </w:t>
      </w:r>
      <w:r w:rsidR="00987336">
        <w:rPr>
          <w:rFonts w:cstheme="minorHAnsi"/>
          <w:sz w:val="26"/>
          <w:szCs w:val="26"/>
        </w:rPr>
        <w:t xml:space="preserve">typical 90 days to 30 days for a COVID-19 related illness.  </w:t>
      </w:r>
      <w:r w:rsidR="00245884">
        <w:rPr>
          <w:rFonts w:cstheme="minorHAnsi"/>
          <w:sz w:val="26"/>
          <w:szCs w:val="26"/>
        </w:rPr>
        <w:t xml:space="preserve">The employer has 30 days to investigate and dispute if </w:t>
      </w:r>
      <w:r w:rsidR="00E04040">
        <w:rPr>
          <w:rFonts w:cstheme="minorHAnsi"/>
          <w:sz w:val="26"/>
          <w:szCs w:val="26"/>
        </w:rPr>
        <w:t>the injury is work related.</w:t>
      </w:r>
    </w:p>
    <w:p w14:paraId="2CD03DC4" w14:textId="4BDE421F" w:rsidR="00E04040" w:rsidRDefault="00E04040" w:rsidP="002753C8">
      <w:pPr>
        <w:spacing w:after="0" w:line="240" w:lineRule="auto"/>
        <w:jc w:val="both"/>
        <w:rPr>
          <w:rFonts w:cstheme="minorHAnsi"/>
          <w:sz w:val="26"/>
          <w:szCs w:val="26"/>
        </w:rPr>
      </w:pPr>
    </w:p>
    <w:p w14:paraId="289B88C3" w14:textId="5E8B4433" w:rsidR="00E04040" w:rsidRDefault="00E04040" w:rsidP="002753C8">
      <w:pPr>
        <w:spacing w:after="0" w:line="240" w:lineRule="auto"/>
        <w:jc w:val="both"/>
        <w:rPr>
          <w:rFonts w:cstheme="minorHAnsi"/>
          <w:sz w:val="26"/>
          <w:szCs w:val="26"/>
        </w:rPr>
      </w:pPr>
      <w:r>
        <w:rPr>
          <w:rFonts w:cstheme="minorHAnsi"/>
          <w:sz w:val="26"/>
          <w:szCs w:val="26"/>
        </w:rPr>
        <w:t>All other employees are presumed to have contracted COVID</w:t>
      </w:r>
      <w:r w:rsidR="001F7033">
        <w:rPr>
          <w:rFonts w:cstheme="minorHAnsi"/>
          <w:sz w:val="26"/>
          <w:szCs w:val="26"/>
        </w:rPr>
        <w:t>-19</w:t>
      </w:r>
      <w:r>
        <w:rPr>
          <w:rFonts w:cstheme="minorHAnsi"/>
          <w:sz w:val="26"/>
          <w:szCs w:val="26"/>
        </w:rPr>
        <w:t xml:space="preserve"> at work if there is an </w:t>
      </w:r>
      <w:r w:rsidR="001D3732">
        <w:rPr>
          <w:rFonts w:cstheme="minorHAnsi"/>
          <w:sz w:val="26"/>
          <w:szCs w:val="26"/>
        </w:rPr>
        <w:t>“</w:t>
      </w:r>
      <w:r>
        <w:rPr>
          <w:rFonts w:cstheme="minorHAnsi"/>
          <w:sz w:val="26"/>
          <w:szCs w:val="26"/>
        </w:rPr>
        <w:t>outbreak</w:t>
      </w:r>
      <w:r w:rsidR="001D3732">
        <w:rPr>
          <w:rFonts w:cstheme="minorHAnsi"/>
          <w:sz w:val="26"/>
          <w:szCs w:val="26"/>
        </w:rPr>
        <w:t>”</w:t>
      </w:r>
      <w:r>
        <w:rPr>
          <w:rFonts w:cstheme="minorHAnsi"/>
          <w:sz w:val="26"/>
          <w:szCs w:val="26"/>
        </w:rPr>
        <w:t xml:space="preserve"> on the job site.  Outbreak is defined as four or more workers (or 4% of </w:t>
      </w:r>
      <w:r w:rsidR="001D3732">
        <w:rPr>
          <w:rFonts w:cstheme="minorHAnsi"/>
          <w:sz w:val="26"/>
          <w:szCs w:val="26"/>
        </w:rPr>
        <w:t>the workforce if</w:t>
      </w:r>
      <w:r>
        <w:rPr>
          <w:rFonts w:cstheme="minorHAnsi"/>
          <w:sz w:val="26"/>
          <w:szCs w:val="26"/>
        </w:rPr>
        <w:t xml:space="preserve"> workplaces </w:t>
      </w:r>
      <w:r w:rsidR="001D3732">
        <w:rPr>
          <w:rFonts w:cstheme="minorHAnsi"/>
          <w:sz w:val="26"/>
          <w:szCs w:val="26"/>
        </w:rPr>
        <w:t>have</w:t>
      </w:r>
      <w:r>
        <w:rPr>
          <w:rFonts w:cstheme="minorHAnsi"/>
          <w:sz w:val="26"/>
          <w:szCs w:val="26"/>
        </w:rPr>
        <w:t xml:space="preserve"> more than 100 employees) who contract the virus </w:t>
      </w:r>
      <w:r w:rsidR="00B70825">
        <w:rPr>
          <w:rFonts w:cstheme="minorHAnsi"/>
          <w:sz w:val="26"/>
          <w:szCs w:val="26"/>
        </w:rPr>
        <w:t>with</w:t>
      </w:r>
      <w:r>
        <w:rPr>
          <w:rFonts w:cstheme="minorHAnsi"/>
          <w:sz w:val="26"/>
          <w:szCs w:val="26"/>
        </w:rPr>
        <w:t>in 14-day</w:t>
      </w:r>
      <w:r w:rsidR="00B70825">
        <w:rPr>
          <w:rFonts w:cstheme="minorHAnsi"/>
          <w:sz w:val="26"/>
          <w:szCs w:val="26"/>
        </w:rPr>
        <w:t>s</w:t>
      </w:r>
      <w:r>
        <w:rPr>
          <w:rFonts w:cstheme="minorHAnsi"/>
          <w:sz w:val="26"/>
          <w:szCs w:val="26"/>
        </w:rPr>
        <w:t xml:space="preserve">, or when a specific worksite is closed by the government due to an outbreak.  The Bill shortens the waiting period for these claims to 45 days, </w:t>
      </w:r>
      <w:r w:rsidR="001D3732">
        <w:rPr>
          <w:rFonts w:cstheme="minorHAnsi"/>
          <w:sz w:val="26"/>
          <w:szCs w:val="26"/>
        </w:rPr>
        <w:t xml:space="preserve">versus </w:t>
      </w:r>
      <w:r>
        <w:rPr>
          <w:rFonts w:cstheme="minorHAnsi"/>
          <w:sz w:val="26"/>
          <w:szCs w:val="26"/>
        </w:rPr>
        <w:t>the typical 90 days.</w:t>
      </w:r>
    </w:p>
    <w:p w14:paraId="559C6069" w14:textId="77777777" w:rsidR="004D720E" w:rsidRDefault="004D720E" w:rsidP="002753C8">
      <w:pPr>
        <w:spacing w:after="0" w:line="240" w:lineRule="auto"/>
        <w:jc w:val="both"/>
        <w:rPr>
          <w:rFonts w:cstheme="minorHAnsi"/>
          <w:sz w:val="26"/>
          <w:szCs w:val="26"/>
        </w:rPr>
      </w:pPr>
    </w:p>
    <w:p w14:paraId="3430DA26" w14:textId="40445883" w:rsidR="006A4FC6" w:rsidRDefault="006A4FC6" w:rsidP="002753C8">
      <w:pPr>
        <w:spacing w:after="0" w:line="240" w:lineRule="auto"/>
        <w:jc w:val="both"/>
        <w:rPr>
          <w:rFonts w:cstheme="minorHAnsi"/>
          <w:sz w:val="26"/>
          <w:szCs w:val="26"/>
        </w:rPr>
      </w:pPr>
      <w:r w:rsidRPr="006A4FC6">
        <w:rPr>
          <w:rFonts w:cstheme="minorHAnsi"/>
          <w:b/>
          <w:bCs/>
          <w:sz w:val="26"/>
          <w:szCs w:val="26"/>
        </w:rPr>
        <w:t>COVID</w:t>
      </w:r>
      <w:r w:rsidR="001F7033">
        <w:rPr>
          <w:rFonts w:cstheme="minorHAnsi"/>
          <w:b/>
          <w:bCs/>
          <w:sz w:val="26"/>
          <w:szCs w:val="26"/>
        </w:rPr>
        <w:t>-19</w:t>
      </w:r>
      <w:r w:rsidRPr="006A4FC6">
        <w:rPr>
          <w:rFonts w:cstheme="minorHAnsi"/>
          <w:b/>
          <w:bCs/>
          <w:sz w:val="26"/>
          <w:szCs w:val="26"/>
        </w:rPr>
        <w:t xml:space="preserve"> Leave</w:t>
      </w:r>
      <w:r w:rsidR="00D5074C">
        <w:rPr>
          <w:rFonts w:cstheme="minorHAnsi"/>
          <w:b/>
          <w:bCs/>
          <w:sz w:val="26"/>
          <w:szCs w:val="26"/>
        </w:rPr>
        <w:t xml:space="preserve"> for </w:t>
      </w:r>
      <w:r w:rsidR="00932B9F">
        <w:rPr>
          <w:rFonts w:cstheme="minorHAnsi"/>
          <w:b/>
          <w:bCs/>
          <w:sz w:val="26"/>
          <w:szCs w:val="26"/>
        </w:rPr>
        <w:t>Emergency Responders</w:t>
      </w:r>
      <w:r w:rsidR="00DE2496">
        <w:rPr>
          <w:rFonts w:cstheme="minorHAnsi"/>
          <w:b/>
          <w:bCs/>
          <w:sz w:val="26"/>
          <w:szCs w:val="26"/>
        </w:rPr>
        <w:t xml:space="preserve"> </w:t>
      </w:r>
      <w:r w:rsidR="00932B9F">
        <w:rPr>
          <w:rFonts w:cstheme="minorHAnsi"/>
          <w:b/>
          <w:bCs/>
          <w:sz w:val="26"/>
          <w:szCs w:val="26"/>
        </w:rPr>
        <w:t>–</w:t>
      </w:r>
      <w:r w:rsidR="00DE2496">
        <w:rPr>
          <w:rFonts w:cstheme="minorHAnsi"/>
          <w:b/>
          <w:bCs/>
          <w:sz w:val="26"/>
          <w:szCs w:val="26"/>
        </w:rPr>
        <w:t xml:space="preserve"> </w:t>
      </w:r>
      <w:r w:rsidR="00D5074C">
        <w:rPr>
          <w:rFonts w:cstheme="minorHAnsi"/>
          <w:sz w:val="26"/>
          <w:szCs w:val="26"/>
        </w:rPr>
        <w:t>A couple</w:t>
      </w:r>
      <w:r w:rsidR="00AC0E26">
        <w:rPr>
          <w:rFonts w:cstheme="minorHAnsi"/>
          <w:sz w:val="26"/>
          <w:szCs w:val="26"/>
        </w:rPr>
        <w:t xml:space="preserve"> of</w:t>
      </w:r>
      <w:r w:rsidR="00D5074C">
        <w:rPr>
          <w:rFonts w:cstheme="minorHAnsi"/>
          <w:sz w:val="26"/>
          <w:szCs w:val="26"/>
        </w:rPr>
        <w:t xml:space="preserve"> bills that Governor Newsom signed </w:t>
      </w:r>
      <w:r w:rsidR="00CA1FD0">
        <w:rPr>
          <w:rFonts w:cstheme="minorHAnsi"/>
          <w:sz w:val="26"/>
          <w:szCs w:val="26"/>
        </w:rPr>
        <w:t>(</w:t>
      </w:r>
      <w:r w:rsidR="00CA1FD0" w:rsidRPr="006A4FC6">
        <w:rPr>
          <w:rFonts w:cstheme="minorHAnsi"/>
          <w:b/>
          <w:bCs/>
          <w:sz w:val="26"/>
          <w:szCs w:val="26"/>
        </w:rPr>
        <w:t>AB 1867</w:t>
      </w:r>
      <w:r w:rsidR="00CA1FD0">
        <w:rPr>
          <w:rFonts w:cstheme="minorHAnsi"/>
          <w:b/>
          <w:bCs/>
          <w:sz w:val="26"/>
          <w:szCs w:val="26"/>
        </w:rPr>
        <w:t xml:space="preserve"> </w:t>
      </w:r>
      <w:r w:rsidR="00CA1FD0">
        <w:rPr>
          <w:rFonts w:cstheme="minorHAnsi"/>
          <w:sz w:val="26"/>
          <w:szCs w:val="26"/>
        </w:rPr>
        <w:t>&amp;</w:t>
      </w:r>
      <w:r w:rsidR="00CA1FD0">
        <w:rPr>
          <w:rFonts w:cstheme="minorHAnsi"/>
          <w:b/>
          <w:bCs/>
          <w:sz w:val="26"/>
          <w:szCs w:val="26"/>
        </w:rPr>
        <w:t xml:space="preserve"> </w:t>
      </w:r>
      <w:r w:rsidR="00CA1FD0" w:rsidRPr="006A4FC6">
        <w:rPr>
          <w:rFonts w:cstheme="minorHAnsi"/>
          <w:b/>
          <w:bCs/>
          <w:sz w:val="26"/>
          <w:szCs w:val="26"/>
        </w:rPr>
        <w:t>AB 1945</w:t>
      </w:r>
      <w:r w:rsidR="00CA1FD0">
        <w:rPr>
          <w:rFonts w:cstheme="minorHAnsi"/>
          <w:sz w:val="26"/>
          <w:szCs w:val="26"/>
        </w:rPr>
        <w:t xml:space="preserve">) </w:t>
      </w:r>
      <w:r w:rsidR="00D5074C">
        <w:rPr>
          <w:rFonts w:cstheme="minorHAnsi"/>
          <w:sz w:val="26"/>
          <w:szCs w:val="26"/>
        </w:rPr>
        <w:t>helped plug a hole left open by the FFCRA</w:t>
      </w:r>
      <w:r w:rsidR="007906F8">
        <w:rPr>
          <w:rFonts w:cstheme="minorHAnsi"/>
          <w:sz w:val="26"/>
          <w:szCs w:val="26"/>
        </w:rPr>
        <w:t>,</w:t>
      </w:r>
      <w:r w:rsidR="00D5074C">
        <w:rPr>
          <w:rFonts w:cstheme="minorHAnsi"/>
          <w:sz w:val="26"/>
          <w:szCs w:val="26"/>
        </w:rPr>
        <w:t xml:space="preserve"> which provides for up to 80 hours of leave for workers exposed to COVID-19</w:t>
      </w:r>
      <w:r w:rsidR="007906F8">
        <w:rPr>
          <w:rFonts w:cstheme="minorHAnsi"/>
          <w:sz w:val="26"/>
          <w:szCs w:val="26"/>
        </w:rPr>
        <w:t>.  The FFCRA</w:t>
      </w:r>
      <w:r w:rsidR="00D5074C">
        <w:rPr>
          <w:rFonts w:cstheme="minorHAnsi"/>
          <w:sz w:val="26"/>
          <w:szCs w:val="26"/>
        </w:rPr>
        <w:t xml:space="preserve"> had an exception that allowed public agencies to identify employees as “e</w:t>
      </w:r>
      <w:r w:rsidR="00086A21">
        <w:rPr>
          <w:rFonts w:cstheme="minorHAnsi"/>
          <w:sz w:val="26"/>
          <w:szCs w:val="26"/>
        </w:rPr>
        <w:t>mergency responders</w:t>
      </w:r>
      <w:r w:rsidR="00D5074C">
        <w:rPr>
          <w:rFonts w:cstheme="minorHAnsi"/>
          <w:sz w:val="26"/>
          <w:szCs w:val="26"/>
        </w:rPr>
        <w:t xml:space="preserve">” and therefore exempt </w:t>
      </w:r>
      <w:r w:rsidR="0015041C">
        <w:rPr>
          <w:rFonts w:cstheme="minorHAnsi"/>
          <w:sz w:val="26"/>
          <w:szCs w:val="26"/>
        </w:rPr>
        <w:t xml:space="preserve">them </w:t>
      </w:r>
      <w:r w:rsidR="00D5074C">
        <w:rPr>
          <w:rFonts w:cstheme="minorHAnsi"/>
          <w:sz w:val="26"/>
          <w:szCs w:val="26"/>
        </w:rPr>
        <w:t>from the law’s benefits.</w:t>
      </w:r>
      <w:r w:rsidR="005D34B1">
        <w:rPr>
          <w:rFonts w:cstheme="minorHAnsi"/>
          <w:sz w:val="26"/>
          <w:szCs w:val="26"/>
        </w:rPr>
        <w:t xml:space="preserve">  </w:t>
      </w:r>
      <w:r w:rsidR="005D34B1" w:rsidRPr="006A4FC6">
        <w:rPr>
          <w:rFonts w:cstheme="minorHAnsi"/>
          <w:b/>
          <w:bCs/>
          <w:sz w:val="26"/>
          <w:szCs w:val="26"/>
        </w:rPr>
        <w:t>AB 1867</w:t>
      </w:r>
      <w:r w:rsidR="005D34B1" w:rsidRPr="006A4FC6">
        <w:rPr>
          <w:rFonts w:cstheme="minorHAnsi"/>
          <w:sz w:val="26"/>
          <w:szCs w:val="26"/>
        </w:rPr>
        <w:t xml:space="preserve"> </w:t>
      </w:r>
      <w:r w:rsidR="005D34B1">
        <w:rPr>
          <w:rFonts w:cstheme="minorHAnsi"/>
          <w:sz w:val="26"/>
          <w:szCs w:val="26"/>
        </w:rPr>
        <w:t>provides a COVID-19 leave benefit for workers</w:t>
      </w:r>
      <w:r w:rsidR="007906F8">
        <w:rPr>
          <w:rFonts w:cstheme="minorHAnsi"/>
          <w:sz w:val="26"/>
          <w:szCs w:val="26"/>
        </w:rPr>
        <w:t xml:space="preserve"> who were exempted</w:t>
      </w:r>
      <w:r w:rsidR="005D34B1">
        <w:rPr>
          <w:rFonts w:cstheme="minorHAnsi"/>
          <w:sz w:val="26"/>
          <w:szCs w:val="26"/>
        </w:rPr>
        <w:t xml:space="preserve">, and </w:t>
      </w:r>
      <w:r w:rsidR="005D34B1" w:rsidRPr="006A4FC6">
        <w:rPr>
          <w:rFonts w:cstheme="minorHAnsi"/>
          <w:b/>
          <w:bCs/>
          <w:sz w:val="26"/>
          <w:szCs w:val="26"/>
        </w:rPr>
        <w:t>AB 1945</w:t>
      </w:r>
      <w:r w:rsidR="005D34B1">
        <w:rPr>
          <w:rFonts w:cstheme="minorHAnsi"/>
          <w:b/>
          <w:bCs/>
          <w:sz w:val="26"/>
          <w:szCs w:val="26"/>
        </w:rPr>
        <w:t xml:space="preserve"> </w:t>
      </w:r>
      <w:r w:rsidR="005D34B1">
        <w:rPr>
          <w:rFonts w:cstheme="minorHAnsi"/>
          <w:sz w:val="26"/>
          <w:szCs w:val="26"/>
        </w:rPr>
        <w:t>clarifies who this applies to.</w:t>
      </w:r>
      <w:r w:rsidR="00D5074C">
        <w:rPr>
          <w:rFonts w:cstheme="minorHAnsi"/>
          <w:sz w:val="26"/>
          <w:szCs w:val="26"/>
        </w:rPr>
        <w:t xml:space="preserve">  </w:t>
      </w:r>
      <w:r w:rsidRPr="006A4FC6">
        <w:rPr>
          <w:rFonts w:cstheme="minorHAnsi"/>
          <w:b/>
          <w:bCs/>
          <w:sz w:val="26"/>
          <w:szCs w:val="26"/>
        </w:rPr>
        <w:t>AB 1867</w:t>
      </w:r>
      <w:r w:rsidRPr="006A4FC6">
        <w:rPr>
          <w:rFonts w:cstheme="minorHAnsi"/>
          <w:sz w:val="26"/>
          <w:szCs w:val="26"/>
        </w:rPr>
        <w:t xml:space="preserve"> </w:t>
      </w:r>
      <w:r w:rsidR="00016131">
        <w:rPr>
          <w:rFonts w:cstheme="minorHAnsi"/>
          <w:sz w:val="26"/>
          <w:szCs w:val="26"/>
        </w:rPr>
        <w:t>add</w:t>
      </w:r>
      <w:r w:rsidR="0015041C">
        <w:rPr>
          <w:rFonts w:cstheme="minorHAnsi"/>
          <w:sz w:val="26"/>
          <w:szCs w:val="26"/>
        </w:rPr>
        <w:t>s</w:t>
      </w:r>
      <w:r w:rsidR="00016131">
        <w:rPr>
          <w:rFonts w:cstheme="minorHAnsi"/>
          <w:sz w:val="26"/>
          <w:szCs w:val="26"/>
        </w:rPr>
        <w:t xml:space="preserve"> Labor Code section 248.1, which </w:t>
      </w:r>
      <w:r w:rsidR="00D5074C">
        <w:rPr>
          <w:rFonts w:cstheme="minorHAnsi"/>
          <w:sz w:val="26"/>
          <w:szCs w:val="26"/>
        </w:rPr>
        <w:t>p</w:t>
      </w:r>
      <w:r w:rsidRPr="006A4FC6">
        <w:rPr>
          <w:rFonts w:cstheme="minorHAnsi"/>
          <w:sz w:val="26"/>
          <w:szCs w:val="26"/>
        </w:rPr>
        <w:t xml:space="preserve">rovides </w:t>
      </w:r>
      <w:r w:rsidR="00016131">
        <w:rPr>
          <w:rFonts w:cstheme="minorHAnsi"/>
          <w:sz w:val="26"/>
          <w:szCs w:val="26"/>
        </w:rPr>
        <w:t xml:space="preserve">80 hours of supplemental </w:t>
      </w:r>
      <w:r w:rsidRPr="006A4FC6">
        <w:rPr>
          <w:rFonts w:cstheme="minorHAnsi"/>
          <w:sz w:val="26"/>
          <w:szCs w:val="26"/>
        </w:rPr>
        <w:t xml:space="preserve">paid sick leave to certain employees who were excluded from coverage by the </w:t>
      </w:r>
      <w:r w:rsidR="00D5074C">
        <w:rPr>
          <w:rFonts w:cstheme="minorHAnsi"/>
          <w:sz w:val="26"/>
          <w:szCs w:val="26"/>
        </w:rPr>
        <w:t>FFCRA</w:t>
      </w:r>
      <w:r w:rsidRPr="006A4FC6">
        <w:rPr>
          <w:rFonts w:cstheme="minorHAnsi"/>
          <w:sz w:val="26"/>
          <w:szCs w:val="26"/>
        </w:rPr>
        <w:t xml:space="preserve">.  This includes </w:t>
      </w:r>
      <w:r w:rsidR="00932B9F">
        <w:rPr>
          <w:rFonts w:cstheme="minorHAnsi"/>
          <w:sz w:val="26"/>
          <w:szCs w:val="26"/>
        </w:rPr>
        <w:t>emergency</w:t>
      </w:r>
      <w:r w:rsidR="00CE2462">
        <w:rPr>
          <w:rFonts w:cstheme="minorHAnsi"/>
          <w:sz w:val="26"/>
          <w:szCs w:val="26"/>
        </w:rPr>
        <w:t xml:space="preserve"> </w:t>
      </w:r>
      <w:r w:rsidRPr="006A4FC6">
        <w:rPr>
          <w:rFonts w:cstheme="minorHAnsi"/>
          <w:sz w:val="26"/>
          <w:szCs w:val="26"/>
        </w:rPr>
        <w:t>responders</w:t>
      </w:r>
      <w:r w:rsidR="001D2C80">
        <w:rPr>
          <w:rFonts w:cstheme="minorHAnsi"/>
          <w:sz w:val="26"/>
          <w:szCs w:val="26"/>
        </w:rPr>
        <w:t>.</w:t>
      </w:r>
      <w:r w:rsidR="00016131">
        <w:rPr>
          <w:rFonts w:cstheme="minorHAnsi"/>
          <w:sz w:val="26"/>
          <w:szCs w:val="26"/>
        </w:rPr>
        <w:t xml:space="preserve"> </w:t>
      </w:r>
      <w:r w:rsidR="001D2C80">
        <w:rPr>
          <w:rFonts w:cstheme="minorHAnsi"/>
          <w:sz w:val="26"/>
          <w:szCs w:val="26"/>
        </w:rPr>
        <w:t xml:space="preserve"> It e</w:t>
      </w:r>
      <w:r w:rsidR="00016131">
        <w:rPr>
          <w:rFonts w:cstheme="minorHAnsi"/>
          <w:sz w:val="26"/>
          <w:szCs w:val="26"/>
        </w:rPr>
        <w:t xml:space="preserve">xpressly applies to </w:t>
      </w:r>
      <w:r w:rsidR="001D2C80">
        <w:rPr>
          <w:rFonts w:cstheme="minorHAnsi"/>
          <w:sz w:val="26"/>
          <w:szCs w:val="26"/>
        </w:rPr>
        <w:t>any public entity that is subject to the FFCRA and elected to exclude emergency responder</w:t>
      </w:r>
      <w:r w:rsidR="00932B9F">
        <w:rPr>
          <w:rFonts w:cstheme="minorHAnsi"/>
          <w:sz w:val="26"/>
          <w:szCs w:val="26"/>
        </w:rPr>
        <w:t>s</w:t>
      </w:r>
      <w:r w:rsidR="001D2C80">
        <w:rPr>
          <w:rFonts w:cstheme="minorHAnsi"/>
          <w:sz w:val="26"/>
          <w:szCs w:val="26"/>
        </w:rPr>
        <w:t xml:space="preserve"> from the FFCRA’s emergency paid sick leave requirements</w:t>
      </w:r>
      <w:r w:rsidR="00016131">
        <w:rPr>
          <w:rFonts w:cstheme="minorHAnsi"/>
          <w:sz w:val="26"/>
          <w:szCs w:val="26"/>
        </w:rPr>
        <w:t>.</w:t>
      </w:r>
      <w:r w:rsidRPr="006A4FC6">
        <w:rPr>
          <w:rFonts w:cstheme="minorHAnsi"/>
          <w:sz w:val="26"/>
          <w:szCs w:val="26"/>
        </w:rPr>
        <w:t xml:space="preserve">  </w:t>
      </w:r>
      <w:r w:rsidRPr="006A4FC6">
        <w:rPr>
          <w:rFonts w:cstheme="minorHAnsi"/>
          <w:b/>
          <w:bCs/>
          <w:sz w:val="26"/>
          <w:szCs w:val="26"/>
        </w:rPr>
        <w:t>AB 1945</w:t>
      </w:r>
      <w:r w:rsidRPr="006A4FC6">
        <w:rPr>
          <w:rFonts w:cstheme="minorHAnsi"/>
          <w:sz w:val="26"/>
          <w:szCs w:val="26"/>
        </w:rPr>
        <w:t xml:space="preserve"> defines </w:t>
      </w:r>
      <w:r w:rsidR="00932B9F">
        <w:rPr>
          <w:rFonts w:cstheme="minorHAnsi"/>
          <w:sz w:val="26"/>
          <w:szCs w:val="26"/>
        </w:rPr>
        <w:t>these employees</w:t>
      </w:r>
      <w:r w:rsidRPr="006A4FC6">
        <w:rPr>
          <w:rFonts w:cstheme="minorHAnsi"/>
          <w:sz w:val="26"/>
          <w:szCs w:val="26"/>
        </w:rPr>
        <w:t xml:space="preserve"> under the California Emergency Services Act as an</w:t>
      </w:r>
      <w:r w:rsidR="00932B9F">
        <w:rPr>
          <w:rFonts w:cstheme="minorHAnsi"/>
          <w:sz w:val="26"/>
          <w:szCs w:val="26"/>
        </w:rPr>
        <w:t>y</w:t>
      </w:r>
      <w:r w:rsidRPr="006A4FC6">
        <w:rPr>
          <w:rFonts w:cstheme="minorHAnsi"/>
          <w:sz w:val="26"/>
          <w:szCs w:val="26"/>
        </w:rPr>
        <w:t xml:space="preserve"> employee of the </w:t>
      </w:r>
      <w:r w:rsidR="00310D2B">
        <w:rPr>
          <w:rFonts w:cstheme="minorHAnsi"/>
          <w:sz w:val="26"/>
          <w:szCs w:val="26"/>
        </w:rPr>
        <w:t>S</w:t>
      </w:r>
      <w:r w:rsidRPr="006A4FC6">
        <w:rPr>
          <w:rFonts w:cstheme="minorHAnsi"/>
          <w:sz w:val="26"/>
          <w:szCs w:val="26"/>
        </w:rPr>
        <w:t>tate or a local public agency who provides emergency response services, including a peace officer, firefighter, paramedic, emergency medical technician, public safety dispatcher, or public safety telecommunicator.</w:t>
      </w:r>
      <w:r w:rsidR="00D5074C">
        <w:rPr>
          <w:rFonts w:cstheme="minorHAnsi"/>
          <w:sz w:val="26"/>
          <w:szCs w:val="26"/>
        </w:rPr>
        <w:t xml:space="preserve">  The law is effective </w:t>
      </w:r>
      <w:r w:rsidR="00000B29">
        <w:rPr>
          <w:rFonts w:cstheme="minorHAnsi"/>
          <w:sz w:val="26"/>
          <w:szCs w:val="26"/>
        </w:rPr>
        <w:t xml:space="preserve">from </w:t>
      </w:r>
      <w:r w:rsidR="00D5074C">
        <w:rPr>
          <w:rFonts w:cstheme="minorHAnsi"/>
          <w:sz w:val="26"/>
          <w:szCs w:val="26"/>
        </w:rPr>
        <w:t>September through December 31, 2020.</w:t>
      </w:r>
    </w:p>
    <w:p w14:paraId="1CA1CD2F" w14:textId="63D0B68D" w:rsidR="00AF66E6" w:rsidRDefault="00AF66E6" w:rsidP="002753C8">
      <w:pPr>
        <w:spacing w:after="0" w:line="240" w:lineRule="auto"/>
        <w:jc w:val="both"/>
        <w:rPr>
          <w:rFonts w:cstheme="minorHAnsi"/>
          <w:sz w:val="26"/>
          <w:szCs w:val="26"/>
        </w:rPr>
      </w:pPr>
    </w:p>
    <w:p w14:paraId="46662A9C" w14:textId="79C40B6F" w:rsidR="00BD1472" w:rsidRDefault="00AF66E6" w:rsidP="00AF66E6">
      <w:pPr>
        <w:spacing w:after="0" w:line="240" w:lineRule="auto"/>
        <w:jc w:val="both"/>
        <w:rPr>
          <w:rFonts w:cstheme="minorHAnsi"/>
          <w:sz w:val="26"/>
          <w:szCs w:val="26"/>
        </w:rPr>
      </w:pPr>
      <w:r w:rsidRPr="006A4FC6">
        <w:rPr>
          <w:rFonts w:cstheme="minorHAnsi"/>
          <w:b/>
          <w:bCs/>
          <w:sz w:val="26"/>
          <w:szCs w:val="26"/>
        </w:rPr>
        <w:t>COVID</w:t>
      </w:r>
      <w:r w:rsidR="00096420">
        <w:rPr>
          <w:rFonts w:cstheme="minorHAnsi"/>
          <w:b/>
          <w:bCs/>
          <w:sz w:val="26"/>
          <w:szCs w:val="26"/>
        </w:rPr>
        <w:t>-19</w:t>
      </w:r>
      <w:r w:rsidRPr="006A4FC6">
        <w:rPr>
          <w:rFonts w:cstheme="minorHAnsi"/>
          <w:b/>
          <w:bCs/>
          <w:sz w:val="26"/>
          <w:szCs w:val="26"/>
        </w:rPr>
        <w:t xml:space="preserve"> </w:t>
      </w:r>
      <w:r w:rsidR="00D168C2">
        <w:rPr>
          <w:rFonts w:cstheme="minorHAnsi"/>
          <w:b/>
          <w:bCs/>
          <w:sz w:val="26"/>
          <w:szCs w:val="26"/>
        </w:rPr>
        <w:t xml:space="preserve">Workplace </w:t>
      </w:r>
      <w:r w:rsidR="00BD1472">
        <w:rPr>
          <w:rFonts w:cstheme="minorHAnsi"/>
          <w:b/>
          <w:bCs/>
          <w:sz w:val="26"/>
          <w:szCs w:val="26"/>
        </w:rPr>
        <w:t xml:space="preserve">Exposure </w:t>
      </w:r>
      <w:r w:rsidR="00D168C2">
        <w:rPr>
          <w:rFonts w:cstheme="minorHAnsi"/>
          <w:b/>
          <w:bCs/>
          <w:sz w:val="26"/>
          <w:szCs w:val="26"/>
        </w:rPr>
        <w:t>Notification</w:t>
      </w:r>
      <w:r>
        <w:rPr>
          <w:rFonts w:cstheme="minorHAnsi"/>
          <w:sz w:val="26"/>
          <w:szCs w:val="26"/>
        </w:rPr>
        <w:t>:</w:t>
      </w:r>
      <w:r w:rsidRPr="006A4FC6">
        <w:rPr>
          <w:rFonts w:cstheme="minorHAnsi"/>
          <w:b/>
          <w:bCs/>
          <w:sz w:val="26"/>
          <w:szCs w:val="26"/>
        </w:rPr>
        <w:t xml:space="preserve"> </w:t>
      </w:r>
      <w:r>
        <w:rPr>
          <w:rFonts w:cstheme="minorHAnsi"/>
          <w:b/>
          <w:bCs/>
          <w:sz w:val="26"/>
          <w:szCs w:val="26"/>
        </w:rPr>
        <w:t xml:space="preserve"> </w:t>
      </w:r>
      <w:r w:rsidR="00BD1472">
        <w:rPr>
          <w:rFonts w:cstheme="minorHAnsi"/>
          <w:sz w:val="26"/>
          <w:szCs w:val="26"/>
        </w:rPr>
        <w:t>State law now includes a specific reporting and notification requirement for positive COVID</w:t>
      </w:r>
      <w:r w:rsidR="00096420">
        <w:rPr>
          <w:rFonts w:cstheme="minorHAnsi"/>
          <w:sz w:val="26"/>
          <w:szCs w:val="26"/>
        </w:rPr>
        <w:t>-19</w:t>
      </w:r>
      <w:r w:rsidR="00BD1472">
        <w:rPr>
          <w:rFonts w:cstheme="minorHAnsi"/>
          <w:sz w:val="26"/>
          <w:szCs w:val="26"/>
        </w:rPr>
        <w:t xml:space="preserve"> cases at the worksite.  </w:t>
      </w:r>
      <w:r w:rsidRPr="00AF66E6">
        <w:rPr>
          <w:rFonts w:cstheme="minorHAnsi"/>
          <w:b/>
          <w:bCs/>
          <w:sz w:val="26"/>
          <w:szCs w:val="26"/>
        </w:rPr>
        <w:t>AB 685</w:t>
      </w:r>
      <w:r w:rsidRPr="00AF66E6">
        <w:rPr>
          <w:rFonts w:cstheme="minorHAnsi"/>
          <w:sz w:val="26"/>
          <w:szCs w:val="26"/>
        </w:rPr>
        <w:t xml:space="preserve"> </w:t>
      </w:r>
      <w:r w:rsidR="00BD1472">
        <w:rPr>
          <w:rFonts w:cstheme="minorHAnsi"/>
          <w:sz w:val="26"/>
          <w:szCs w:val="26"/>
        </w:rPr>
        <w:t xml:space="preserve">ensures timely notification to employees and local and state public health officials of </w:t>
      </w:r>
      <w:r w:rsidRPr="00AF66E6">
        <w:rPr>
          <w:rFonts w:cstheme="minorHAnsi"/>
          <w:sz w:val="26"/>
          <w:szCs w:val="26"/>
        </w:rPr>
        <w:t xml:space="preserve">COVID-19 </w:t>
      </w:r>
      <w:r w:rsidR="00BD1472">
        <w:rPr>
          <w:rFonts w:cstheme="minorHAnsi"/>
          <w:sz w:val="26"/>
          <w:szCs w:val="26"/>
        </w:rPr>
        <w:t xml:space="preserve">cases in the workplace, helping workers take necessary precautions, such as being tested, getting medical assistance, or complying with quarantine directives.  It is one of several bills designed to protect employees from </w:t>
      </w:r>
      <w:r w:rsidR="00950E7F">
        <w:rPr>
          <w:rFonts w:cstheme="minorHAnsi"/>
          <w:sz w:val="26"/>
          <w:szCs w:val="26"/>
        </w:rPr>
        <w:t xml:space="preserve">the </w:t>
      </w:r>
      <w:r w:rsidR="00BD1472">
        <w:rPr>
          <w:rFonts w:cstheme="minorHAnsi"/>
          <w:sz w:val="26"/>
          <w:szCs w:val="26"/>
        </w:rPr>
        <w:t xml:space="preserve">risk of exposure to COVID-19 </w:t>
      </w:r>
      <w:r w:rsidR="00950E7F">
        <w:rPr>
          <w:rFonts w:cstheme="minorHAnsi"/>
          <w:sz w:val="26"/>
          <w:szCs w:val="26"/>
        </w:rPr>
        <w:t>at</w:t>
      </w:r>
      <w:r w:rsidR="00BD1472">
        <w:rPr>
          <w:rFonts w:cstheme="minorHAnsi"/>
          <w:sz w:val="26"/>
          <w:szCs w:val="26"/>
        </w:rPr>
        <w:t xml:space="preserve"> work.</w:t>
      </w:r>
    </w:p>
    <w:p w14:paraId="5F1636AB" w14:textId="77777777" w:rsidR="00BD1472" w:rsidRDefault="00BD1472" w:rsidP="00AF66E6">
      <w:pPr>
        <w:spacing w:after="0" w:line="240" w:lineRule="auto"/>
        <w:jc w:val="both"/>
        <w:rPr>
          <w:rFonts w:cstheme="minorHAnsi"/>
          <w:sz w:val="26"/>
          <w:szCs w:val="26"/>
        </w:rPr>
      </w:pPr>
    </w:p>
    <w:p w14:paraId="7DF2CA77" w14:textId="3C6F18CF" w:rsidR="00AF66E6" w:rsidRDefault="00BD1472" w:rsidP="00AF66E6">
      <w:pPr>
        <w:spacing w:after="0" w:line="240" w:lineRule="auto"/>
        <w:jc w:val="both"/>
        <w:rPr>
          <w:rFonts w:cstheme="minorHAnsi"/>
          <w:sz w:val="26"/>
          <w:szCs w:val="26"/>
        </w:rPr>
      </w:pPr>
      <w:r>
        <w:rPr>
          <w:rFonts w:cstheme="minorHAnsi"/>
          <w:sz w:val="26"/>
          <w:szCs w:val="26"/>
        </w:rPr>
        <w:t>The Bill</w:t>
      </w:r>
      <w:r w:rsidR="00AF66E6" w:rsidRPr="00AF66E6">
        <w:rPr>
          <w:rFonts w:cstheme="minorHAnsi"/>
          <w:sz w:val="26"/>
          <w:szCs w:val="26"/>
        </w:rPr>
        <w:t xml:space="preserve"> </w:t>
      </w:r>
      <w:r>
        <w:rPr>
          <w:rFonts w:cstheme="minorHAnsi"/>
          <w:sz w:val="26"/>
          <w:szCs w:val="26"/>
        </w:rPr>
        <w:t>r</w:t>
      </w:r>
      <w:r w:rsidR="00AF66E6" w:rsidRPr="00AF66E6">
        <w:rPr>
          <w:rFonts w:cstheme="minorHAnsi"/>
          <w:sz w:val="26"/>
          <w:szCs w:val="26"/>
        </w:rPr>
        <w:t xml:space="preserve">equires employers </w:t>
      </w:r>
      <w:r>
        <w:rPr>
          <w:rFonts w:cstheme="minorHAnsi"/>
          <w:sz w:val="26"/>
          <w:szCs w:val="26"/>
        </w:rPr>
        <w:t xml:space="preserve">who receive “notice of a potential exposure” involving a “qualified individual” </w:t>
      </w:r>
      <w:r w:rsidR="00AF66E6" w:rsidRPr="00AF66E6">
        <w:rPr>
          <w:rFonts w:cstheme="minorHAnsi"/>
          <w:sz w:val="26"/>
          <w:szCs w:val="26"/>
        </w:rPr>
        <w:t xml:space="preserve">to provide </w:t>
      </w:r>
      <w:r>
        <w:rPr>
          <w:rFonts w:cstheme="minorHAnsi"/>
          <w:sz w:val="26"/>
          <w:szCs w:val="26"/>
        </w:rPr>
        <w:t xml:space="preserve">various notifications to its employees and local health agencies.  This includes </w:t>
      </w:r>
      <w:r w:rsidRPr="00AF66E6">
        <w:rPr>
          <w:rFonts w:cstheme="minorHAnsi"/>
          <w:sz w:val="26"/>
          <w:szCs w:val="26"/>
        </w:rPr>
        <w:t xml:space="preserve">written notice and instructions to employees who may have been </w:t>
      </w:r>
      <w:r w:rsidRPr="00AF66E6">
        <w:rPr>
          <w:rFonts w:cstheme="minorHAnsi"/>
          <w:sz w:val="26"/>
          <w:szCs w:val="26"/>
        </w:rPr>
        <w:lastRenderedPageBreak/>
        <w:t>exposed to COVID-19 at their worksite</w:t>
      </w:r>
      <w:r>
        <w:rPr>
          <w:rFonts w:cstheme="minorHAnsi"/>
          <w:sz w:val="26"/>
          <w:szCs w:val="26"/>
        </w:rPr>
        <w:t xml:space="preserve">.  It also </w:t>
      </w:r>
      <w:r w:rsidRPr="00AF66E6">
        <w:rPr>
          <w:rFonts w:cstheme="minorHAnsi"/>
          <w:sz w:val="26"/>
          <w:szCs w:val="26"/>
        </w:rPr>
        <w:t>enhances Cal/OSHA’s ability to enforce health and safety standards to prevent workplace exposure to</w:t>
      </w:r>
      <w:r w:rsidR="002E516B">
        <w:rPr>
          <w:rFonts w:cstheme="minorHAnsi"/>
          <w:sz w:val="26"/>
          <w:szCs w:val="26"/>
        </w:rPr>
        <w:t>,</w:t>
      </w:r>
      <w:r w:rsidRPr="00AF66E6">
        <w:rPr>
          <w:rFonts w:cstheme="minorHAnsi"/>
          <w:sz w:val="26"/>
          <w:szCs w:val="26"/>
        </w:rPr>
        <w:t xml:space="preserve"> and spread of</w:t>
      </w:r>
      <w:r w:rsidR="002E516B">
        <w:rPr>
          <w:rFonts w:cstheme="minorHAnsi"/>
          <w:sz w:val="26"/>
          <w:szCs w:val="26"/>
        </w:rPr>
        <w:t>,</w:t>
      </w:r>
      <w:r w:rsidRPr="00AF66E6">
        <w:rPr>
          <w:rFonts w:cstheme="minorHAnsi"/>
          <w:sz w:val="26"/>
          <w:szCs w:val="26"/>
        </w:rPr>
        <w:t xml:space="preserve"> COVID-19.</w:t>
      </w:r>
      <w:r>
        <w:rPr>
          <w:rFonts w:cstheme="minorHAnsi"/>
          <w:sz w:val="26"/>
          <w:szCs w:val="26"/>
        </w:rPr>
        <w:t xml:space="preserve">  The Bill goes into effect on January 1, 2021 and expires on January 1, 2023.  </w:t>
      </w:r>
    </w:p>
    <w:p w14:paraId="5717F28F" w14:textId="4CC1492A" w:rsidR="005414F9" w:rsidRDefault="005414F9" w:rsidP="00AF66E6">
      <w:pPr>
        <w:spacing w:after="0" w:line="240" w:lineRule="auto"/>
        <w:jc w:val="both"/>
        <w:rPr>
          <w:rFonts w:cstheme="minorHAnsi"/>
          <w:sz w:val="26"/>
          <w:szCs w:val="26"/>
        </w:rPr>
      </w:pPr>
    </w:p>
    <w:p w14:paraId="467E0E37" w14:textId="316E31CC" w:rsidR="005414F9" w:rsidRDefault="005414F9" w:rsidP="00982060">
      <w:pPr>
        <w:spacing w:after="0" w:line="240" w:lineRule="auto"/>
        <w:jc w:val="both"/>
        <w:rPr>
          <w:rFonts w:cstheme="minorHAnsi"/>
          <w:sz w:val="26"/>
          <w:szCs w:val="26"/>
        </w:rPr>
      </w:pPr>
      <w:r>
        <w:rPr>
          <w:rFonts w:cstheme="minorHAnsi"/>
          <w:sz w:val="26"/>
          <w:szCs w:val="26"/>
        </w:rPr>
        <w:t xml:space="preserve">A “qualified individual” is someone who has a laboratory-confirmed positive COVID-19 test or health care provider’s positive diagnosis, who was ordered to isolate by a public health official or who was determined by a county public health department (individually or as a reported statistic) to have died due to COVID-19. </w:t>
      </w:r>
      <w:r w:rsidR="00FD5B1C">
        <w:rPr>
          <w:rFonts w:cstheme="minorHAnsi"/>
          <w:sz w:val="26"/>
          <w:szCs w:val="26"/>
        </w:rPr>
        <w:t xml:space="preserve"> </w:t>
      </w:r>
      <w:r>
        <w:rPr>
          <w:rFonts w:cstheme="minorHAnsi"/>
          <w:sz w:val="26"/>
          <w:szCs w:val="26"/>
        </w:rPr>
        <w:t>A “notice of a potential exposure” may come from a variety of sources including:</w:t>
      </w:r>
    </w:p>
    <w:p w14:paraId="396A9559" w14:textId="48F04961" w:rsidR="005414F9" w:rsidRPr="005414F9" w:rsidRDefault="005414F9" w:rsidP="00982060">
      <w:pPr>
        <w:spacing w:after="0" w:line="240" w:lineRule="auto"/>
        <w:jc w:val="both"/>
        <w:rPr>
          <w:rFonts w:cstheme="minorHAnsi"/>
          <w:sz w:val="26"/>
          <w:szCs w:val="26"/>
        </w:rPr>
      </w:pPr>
    </w:p>
    <w:p w14:paraId="13F99CBC" w14:textId="77777777" w:rsidR="005414F9" w:rsidRPr="005414F9" w:rsidRDefault="005414F9" w:rsidP="00982060">
      <w:pPr>
        <w:numPr>
          <w:ilvl w:val="0"/>
          <w:numId w:val="20"/>
        </w:numPr>
        <w:shd w:val="clear" w:color="auto" w:fill="FFFFFF"/>
        <w:spacing w:after="0" w:line="240" w:lineRule="auto"/>
        <w:jc w:val="both"/>
        <w:rPr>
          <w:rFonts w:eastAsia="Times New Roman" w:cstheme="minorHAnsi"/>
          <w:color w:val="000000"/>
          <w:sz w:val="26"/>
          <w:szCs w:val="26"/>
        </w:rPr>
      </w:pPr>
      <w:r w:rsidRPr="005414F9">
        <w:rPr>
          <w:rFonts w:eastAsia="Times New Roman" w:cstheme="minorHAnsi"/>
          <w:color w:val="000000"/>
          <w:sz w:val="26"/>
          <w:szCs w:val="26"/>
        </w:rPr>
        <w:t>A public health official or licensed medical provider stating that an employee was exposed to a qualifying individual at the worksite,</w:t>
      </w:r>
    </w:p>
    <w:p w14:paraId="69FEA2EC" w14:textId="77777777" w:rsidR="005414F9" w:rsidRPr="005414F9" w:rsidRDefault="005414F9" w:rsidP="00982060">
      <w:pPr>
        <w:numPr>
          <w:ilvl w:val="0"/>
          <w:numId w:val="20"/>
        </w:numPr>
        <w:shd w:val="clear" w:color="auto" w:fill="FFFFFF"/>
        <w:spacing w:after="0" w:line="240" w:lineRule="auto"/>
        <w:jc w:val="both"/>
        <w:rPr>
          <w:rFonts w:eastAsia="Times New Roman" w:cstheme="minorHAnsi"/>
          <w:color w:val="000000"/>
          <w:sz w:val="26"/>
          <w:szCs w:val="26"/>
        </w:rPr>
      </w:pPr>
      <w:r w:rsidRPr="005414F9">
        <w:rPr>
          <w:rFonts w:eastAsia="Times New Roman" w:cstheme="minorHAnsi"/>
          <w:color w:val="000000"/>
          <w:sz w:val="26"/>
          <w:szCs w:val="26"/>
        </w:rPr>
        <w:t>An employee (or their emergency contact) disclosing that the employee is a qualifying individual,</w:t>
      </w:r>
    </w:p>
    <w:p w14:paraId="68BD34A3" w14:textId="77777777" w:rsidR="005414F9" w:rsidRPr="005414F9" w:rsidRDefault="005414F9" w:rsidP="00982060">
      <w:pPr>
        <w:numPr>
          <w:ilvl w:val="0"/>
          <w:numId w:val="20"/>
        </w:numPr>
        <w:shd w:val="clear" w:color="auto" w:fill="FFFFFF"/>
        <w:spacing w:after="0" w:line="240" w:lineRule="auto"/>
        <w:jc w:val="both"/>
        <w:rPr>
          <w:rFonts w:eastAsia="Times New Roman" w:cstheme="minorHAnsi"/>
          <w:color w:val="000000"/>
          <w:sz w:val="26"/>
          <w:szCs w:val="26"/>
        </w:rPr>
      </w:pPr>
      <w:r w:rsidRPr="005414F9">
        <w:rPr>
          <w:rFonts w:eastAsia="Times New Roman" w:cstheme="minorHAnsi"/>
          <w:color w:val="000000"/>
          <w:sz w:val="26"/>
          <w:szCs w:val="26"/>
        </w:rPr>
        <w:t>Testing protocol results or</w:t>
      </w:r>
    </w:p>
    <w:p w14:paraId="453BE41B" w14:textId="6E8B57FE" w:rsidR="005414F9" w:rsidRDefault="005414F9" w:rsidP="00982060">
      <w:pPr>
        <w:numPr>
          <w:ilvl w:val="0"/>
          <w:numId w:val="20"/>
        </w:numPr>
        <w:shd w:val="clear" w:color="auto" w:fill="FFFFFF"/>
        <w:spacing w:after="0" w:line="240" w:lineRule="auto"/>
        <w:jc w:val="both"/>
        <w:rPr>
          <w:rFonts w:eastAsia="Times New Roman" w:cstheme="minorHAnsi"/>
          <w:color w:val="000000"/>
          <w:sz w:val="26"/>
          <w:szCs w:val="26"/>
        </w:rPr>
      </w:pPr>
      <w:r w:rsidRPr="005414F9">
        <w:rPr>
          <w:rFonts w:eastAsia="Times New Roman" w:cstheme="minorHAnsi"/>
          <w:color w:val="000000"/>
          <w:sz w:val="26"/>
          <w:szCs w:val="26"/>
        </w:rPr>
        <w:t>A subcontracted employer sharing that a qualifying individual was on the worksite of the employer receiving notification.</w:t>
      </w:r>
    </w:p>
    <w:p w14:paraId="72BB943F" w14:textId="21332129" w:rsidR="000813A8" w:rsidRDefault="000813A8" w:rsidP="00982060">
      <w:pPr>
        <w:shd w:val="clear" w:color="auto" w:fill="FFFFFF"/>
        <w:spacing w:after="0" w:line="240" w:lineRule="auto"/>
        <w:jc w:val="both"/>
        <w:rPr>
          <w:rFonts w:eastAsia="Times New Roman" w:cstheme="minorHAnsi"/>
          <w:color w:val="000000"/>
          <w:sz w:val="26"/>
          <w:szCs w:val="26"/>
        </w:rPr>
      </w:pPr>
    </w:p>
    <w:p w14:paraId="54B2B634" w14:textId="40C3CAF6" w:rsidR="000813A8" w:rsidRDefault="000813A8" w:rsidP="00982060">
      <w:pPr>
        <w:shd w:val="clear" w:color="auto" w:fill="FFFFFF"/>
        <w:spacing w:after="0" w:line="240" w:lineRule="auto"/>
        <w:jc w:val="both"/>
        <w:rPr>
          <w:rFonts w:eastAsia="Times New Roman" w:cstheme="minorHAnsi"/>
          <w:color w:val="000000"/>
          <w:sz w:val="26"/>
          <w:szCs w:val="26"/>
        </w:rPr>
      </w:pPr>
      <w:r>
        <w:rPr>
          <w:rFonts w:eastAsia="Times New Roman" w:cstheme="minorHAnsi"/>
          <w:color w:val="000000"/>
          <w:sz w:val="26"/>
          <w:szCs w:val="26"/>
        </w:rPr>
        <w:t>There are some limited exceptions for employees whose regular duties include testing or screening for COVID-19.</w:t>
      </w:r>
      <w:r w:rsidR="00FD5B1C">
        <w:rPr>
          <w:rFonts w:eastAsia="Times New Roman" w:cstheme="minorHAnsi"/>
          <w:color w:val="000000"/>
          <w:sz w:val="26"/>
          <w:szCs w:val="26"/>
        </w:rPr>
        <w:t xml:space="preserve">  </w:t>
      </w:r>
      <w:r>
        <w:rPr>
          <w:rFonts w:eastAsia="Times New Roman" w:cstheme="minorHAnsi"/>
          <w:color w:val="000000"/>
          <w:sz w:val="26"/>
          <w:szCs w:val="26"/>
        </w:rPr>
        <w:t xml:space="preserve">Within </w:t>
      </w:r>
      <w:r w:rsidR="00B170EC">
        <w:rPr>
          <w:rFonts w:eastAsia="Times New Roman" w:cstheme="minorHAnsi"/>
          <w:color w:val="000000"/>
          <w:sz w:val="26"/>
          <w:szCs w:val="26"/>
        </w:rPr>
        <w:t>one</w:t>
      </w:r>
      <w:r>
        <w:rPr>
          <w:rFonts w:eastAsia="Times New Roman" w:cstheme="minorHAnsi"/>
          <w:color w:val="000000"/>
          <w:sz w:val="26"/>
          <w:szCs w:val="26"/>
        </w:rPr>
        <w:t xml:space="preserve"> business day of the notice, an employer must:</w:t>
      </w:r>
    </w:p>
    <w:p w14:paraId="572DF421" w14:textId="18FB89AE" w:rsidR="000813A8" w:rsidRPr="000813A8" w:rsidRDefault="000813A8" w:rsidP="00982060">
      <w:pPr>
        <w:shd w:val="clear" w:color="auto" w:fill="FFFFFF"/>
        <w:spacing w:after="0" w:line="240" w:lineRule="auto"/>
        <w:jc w:val="both"/>
        <w:rPr>
          <w:rFonts w:eastAsia="Times New Roman" w:cstheme="minorHAnsi"/>
          <w:color w:val="000000"/>
          <w:sz w:val="26"/>
          <w:szCs w:val="26"/>
        </w:rPr>
      </w:pPr>
    </w:p>
    <w:p w14:paraId="18DAEDA2" w14:textId="5541C40B" w:rsidR="000813A8" w:rsidRPr="000813A8" w:rsidRDefault="000813A8" w:rsidP="00982060">
      <w:pPr>
        <w:numPr>
          <w:ilvl w:val="0"/>
          <w:numId w:val="22"/>
        </w:numPr>
        <w:shd w:val="clear" w:color="auto" w:fill="FFFFFF"/>
        <w:spacing w:after="0" w:line="240" w:lineRule="auto"/>
        <w:jc w:val="both"/>
        <w:rPr>
          <w:rFonts w:eastAsia="Times New Roman" w:cstheme="minorHAnsi"/>
          <w:color w:val="000000"/>
          <w:sz w:val="26"/>
          <w:szCs w:val="26"/>
        </w:rPr>
      </w:pPr>
      <w:r w:rsidRPr="000813A8">
        <w:rPr>
          <w:rFonts w:eastAsia="Times New Roman" w:cstheme="minorHAnsi"/>
          <w:color w:val="000000"/>
          <w:sz w:val="26"/>
          <w:szCs w:val="26"/>
        </w:rPr>
        <w:t>Provide written notice to all employees who were at the same location as the exposed individual within the infectious period.</w:t>
      </w:r>
      <w:r>
        <w:rPr>
          <w:rFonts w:eastAsia="Times New Roman" w:cstheme="minorHAnsi"/>
          <w:color w:val="000000"/>
          <w:sz w:val="26"/>
          <w:szCs w:val="26"/>
        </w:rPr>
        <w:t xml:space="preserve"> </w:t>
      </w:r>
      <w:r w:rsidRPr="000813A8">
        <w:rPr>
          <w:rFonts w:eastAsia="Times New Roman" w:cstheme="minorHAnsi"/>
          <w:color w:val="000000"/>
          <w:sz w:val="26"/>
          <w:szCs w:val="26"/>
        </w:rPr>
        <w:t xml:space="preserve"> Notice must be given in the manner usually used to communicate employment-related information, such as personal service, email</w:t>
      </w:r>
      <w:r>
        <w:rPr>
          <w:rFonts w:eastAsia="Times New Roman" w:cstheme="minorHAnsi"/>
          <w:color w:val="000000"/>
          <w:sz w:val="26"/>
          <w:szCs w:val="26"/>
        </w:rPr>
        <w:t>,</w:t>
      </w:r>
      <w:r w:rsidRPr="000813A8">
        <w:rPr>
          <w:rFonts w:eastAsia="Times New Roman" w:cstheme="minorHAnsi"/>
          <w:color w:val="000000"/>
          <w:sz w:val="26"/>
          <w:szCs w:val="26"/>
        </w:rPr>
        <w:t xml:space="preserve"> or text message</w:t>
      </w:r>
      <w:r w:rsidR="000F4D90">
        <w:rPr>
          <w:rFonts w:eastAsia="Times New Roman" w:cstheme="minorHAnsi"/>
          <w:color w:val="000000"/>
          <w:sz w:val="26"/>
          <w:szCs w:val="26"/>
        </w:rPr>
        <w:t>.</w:t>
      </w:r>
    </w:p>
    <w:p w14:paraId="21DB1DF8" w14:textId="01AD8036" w:rsidR="000813A8" w:rsidRPr="000813A8" w:rsidRDefault="000813A8" w:rsidP="00982060">
      <w:pPr>
        <w:numPr>
          <w:ilvl w:val="0"/>
          <w:numId w:val="23"/>
        </w:numPr>
        <w:shd w:val="clear" w:color="auto" w:fill="FFFFFF"/>
        <w:spacing w:after="0" w:line="240" w:lineRule="auto"/>
        <w:jc w:val="both"/>
        <w:rPr>
          <w:rFonts w:eastAsia="Times New Roman" w:cstheme="minorHAnsi"/>
          <w:color w:val="000000"/>
          <w:sz w:val="26"/>
          <w:szCs w:val="26"/>
        </w:rPr>
      </w:pPr>
      <w:r w:rsidRPr="000813A8">
        <w:rPr>
          <w:rFonts w:eastAsia="Times New Roman" w:cstheme="minorHAnsi"/>
          <w:color w:val="000000"/>
          <w:sz w:val="26"/>
          <w:szCs w:val="26"/>
        </w:rPr>
        <w:t xml:space="preserve">Provide written notice to the </w:t>
      </w:r>
      <w:r w:rsidR="000F4D90" w:rsidRPr="000813A8">
        <w:rPr>
          <w:rFonts w:eastAsia="Times New Roman" w:cstheme="minorHAnsi"/>
          <w:color w:val="000000"/>
          <w:sz w:val="26"/>
          <w:szCs w:val="26"/>
        </w:rPr>
        <w:t>employees</w:t>
      </w:r>
      <w:r w:rsidR="000F4D90">
        <w:rPr>
          <w:rFonts w:eastAsia="Times New Roman" w:cstheme="minorHAnsi"/>
          <w:color w:val="000000"/>
          <w:sz w:val="26"/>
          <w:szCs w:val="26"/>
        </w:rPr>
        <w:t>’</w:t>
      </w:r>
      <w:r w:rsidR="000F4D90" w:rsidRPr="000813A8">
        <w:rPr>
          <w:rFonts w:eastAsia="Times New Roman" w:cstheme="minorHAnsi"/>
          <w:color w:val="000000"/>
          <w:sz w:val="26"/>
          <w:szCs w:val="26"/>
        </w:rPr>
        <w:t xml:space="preserve"> </w:t>
      </w:r>
      <w:r w:rsidRPr="000813A8">
        <w:rPr>
          <w:rFonts w:eastAsia="Times New Roman" w:cstheme="minorHAnsi"/>
          <w:color w:val="000000"/>
          <w:sz w:val="26"/>
          <w:szCs w:val="26"/>
        </w:rPr>
        <w:t xml:space="preserve">exclusive representative </w:t>
      </w:r>
      <w:r w:rsidR="000F4D90">
        <w:rPr>
          <w:rFonts w:eastAsia="Times New Roman" w:cstheme="minorHAnsi"/>
          <w:color w:val="000000"/>
          <w:sz w:val="26"/>
          <w:szCs w:val="26"/>
        </w:rPr>
        <w:t>(</w:t>
      </w:r>
      <w:r w:rsidR="000F4D90" w:rsidRPr="000F4D90">
        <w:rPr>
          <w:rFonts w:eastAsia="Times New Roman" w:cstheme="minorHAnsi"/>
          <w:i/>
          <w:iCs/>
          <w:color w:val="000000"/>
          <w:sz w:val="26"/>
          <w:szCs w:val="26"/>
        </w:rPr>
        <w:t>i.e.</w:t>
      </w:r>
      <w:r w:rsidR="000F4D90">
        <w:rPr>
          <w:rFonts w:eastAsia="Times New Roman" w:cstheme="minorHAnsi"/>
          <w:color w:val="000000"/>
          <w:sz w:val="26"/>
          <w:szCs w:val="26"/>
        </w:rPr>
        <w:t xml:space="preserve"> the union).</w:t>
      </w:r>
    </w:p>
    <w:p w14:paraId="6E197CD2" w14:textId="4F3240B1" w:rsidR="000813A8" w:rsidRPr="000813A8" w:rsidRDefault="000813A8" w:rsidP="00982060">
      <w:pPr>
        <w:numPr>
          <w:ilvl w:val="0"/>
          <w:numId w:val="24"/>
        </w:numPr>
        <w:shd w:val="clear" w:color="auto" w:fill="FFFFFF"/>
        <w:spacing w:after="0" w:line="240" w:lineRule="auto"/>
        <w:jc w:val="both"/>
        <w:rPr>
          <w:rFonts w:eastAsia="Times New Roman" w:cstheme="minorHAnsi"/>
          <w:color w:val="000000"/>
          <w:sz w:val="26"/>
          <w:szCs w:val="26"/>
        </w:rPr>
      </w:pPr>
      <w:r w:rsidRPr="000813A8">
        <w:rPr>
          <w:rFonts w:eastAsia="Times New Roman" w:cstheme="minorHAnsi"/>
          <w:color w:val="000000"/>
          <w:sz w:val="26"/>
          <w:szCs w:val="26"/>
        </w:rPr>
        <w:t xml:space="preserve">Provide all potentially exposed employees and the </w:t>
      </w:r>
      <w:r w:rsidR="00FD1CDD">
        <w:rPr>
          <w:rFonts w:eastAsia="Times New Roman" w:cstheme="minorHAnsi"/>
          <w:color w:val="000000"/>
          <w:sz w:val="26"/>
          <w:szCs w:val="26"/>
        </w:rPr>
        <w:t>union</w:t>
      </w:r>
      <w:r w:rsidRPr="000813A8">
        <w:rPr>
          <w:rFonts w:eastAsia="Times New Roman" w:cstheme="minorHAnsi"/>
          <w:color w:val="000000"/>
          <w:sz w:val="26"/>
          <w:szCs w:val="26"/>
        </w:rPr>
        <w:t xml:space="preserve"> with information regarding COVID-19-related benefits that they may be entitled to, including workers’ compensation, leave, anti-retaliation and anti-discrimination protections</w:t>
      </w:r>
      <w:r>
        <w:rPr>
          <w:rFonts w:eastAsia="Times New Roman" w:cstheme="minorHAnsi"/>
          <w:color w:val="000000"/>
          <w:sz w:val="26"/>
          <w:szCs w:val="26"/>
        </w:rPr>
        <w:t>.</w:t>
      </w:r>
    </w:p>
    <w:p w14:paraId="62D67A4D" w14:textId="1EF5CEE9" w:rsidR="000813A8" w:rsidRPr="000813A8" w:rsidRDefault="000813A8" w:rsidP="00982060">
      <w:pPr>
        <w:numPr>
          <w:ilvl w:val="0"/>
          <w:numId w:val="25"/>
        </w:numPr>
        <w:shd w:val="clear" w:color="auto" w:fill="FFFFFF"/>
        <w:spacing w:after="0" w:line="240" w:lineRule="auto"/>
        <w:jc w:val="both"/>
        <w:rPr>
          <w:rFonts w:eastAsia="Times New Roman" w:cstheme="minorHAnsi"/>
          <w:color w:val="000000"/>
          <w:sz w:val="26"/>
          <w:szCs w:val="26"/>
        </w:rPr>
      </w:pPr>
      <w:r w:rsidRPr="000813A8">
        <w:rPr>
          <w:rFonts w:eastAsia="Times New Roman" w:cstheme="minorHAnsi"/>
          <w:color w:val="000000"/>
          <w:sz w:val="26"/>
          <w:szCs w:val="26"/>
        </w:rPr>
        <w:t>Notify employee</w:t>
      </w:r>
      <w:r>
        <w:rPr>
          <w:rFonts w:eastAsia="Times New Roman" w:cstheme="minorHAnsi"/>
          <w:color w:val="000000"/>
          <w:sz w:val="26"/>
          <w:szCs w:val="26"/>
        </w:rPr>
        <w:t>s</w:t>
      </w:r>
      <w:r w:rsidRPr="000813A8">
        <w:rPr>
          <w:rFonts w:eastAsia="Times New Roman" w:cstheme="minorHAnsi"/>
          <w:color w:val="000000"/>
          <w:sz w:val="26"/>
          <w:szCs w:val="26"/>
        </w:rPr>
        <w:t xml:space="preserve"> and the </w:t>
      </w:r>
      <w:r w:rsidR="00FD1CDD">
        <w:rPr>
          <w:rFonts w:eastAsia="Times New Roman" w:cstheme="minorHAnsi"/>
          <w:color w:val="000000"/>
          <w:sz w:val="26"/>
          <w:szCs w:val="26"/>
        </w:rPr>
        <w:t>union</w:t>
      </w:r>
      <w:r w:rsidRPr="000813A8">
        <w:rPr>
          <w:rFonts w:eastAsia="Times New Roman" w:cstheme="minorHAnsi"/>
          <w:color w:val="000000"/>
          <w:sz w:val="26"/>
          <w:szCs w:val="26"/>
        </w:rPr>
        <w:t xml:space="preserve"> of the employer’s disinfection and safety plan pursuant to </w:t>
      </w:r>
      <w:r>
        <w:rPr>
          <w:rFonts w:eastAsia="Times New Roman" w:cstheme="minorHAnsi"/>
          <w:color w:val="000000"/>
          <w:sz w:val="26"/>
          <w:szCs w:val="26"/>
        </w:rPr>
        <w:t>the CDC</w:t>
      </w:r>
      <w:r w:rsidRPr="000813A8">
        <w:rPr>
          <w:rFonts w:eastAsia="Times New Roman" w:cstheme="minorHAnsi"/>
          <w:color w:val="000000"/>
          <w:sz w:val="26"/>
          <w:szCs w:val="26"/>
        </w:rPr>
        <w:t xml:space="preserve"> guidelines</w:t>
      </w:r>
      <w:r>
        <w:rPr>
          <w:rFonts w:eastAsia="Times New Roman" w:cstheme="minorHAnsi"/>
          <w:color w:val="000000"/>
          <w:sz w:val="26"/>
          <w:szCs w:val="26"/>
        </w:rPr>
        <w:t>.</w:t>
      </w:r>
    </w:p>
    <w:p w14:paraId="04DD9D13" w14:textId="3D8E18E3" w:rsidR="000813A8" w:rsidRDefault="000813A8" w:rsidP="00982060">
      <w:pPr>
        <w:shd w:val="clear" w:color="auto" w:fill="FFFFFF"/>
        <w:spacing w:after="0" w:line="240" w:lineRule="auto"/>
        <w:jc w:val="both"/>
        <w:rPr>
          <w:rFonts w:eastAsia="Times New Roman" w:cstheme="minorHAnsi"/>
          <w:color w:val="000000"/>
          <w:sz w:val="26"/>
          <w:szCs w:val="26"/>
        </w:rPr>
      </w:pPr>
    </w:p>
    <w:p w14:paraId="0F5D8539" w14:textId="50A921E3" w:rsidR="00226B00" w:rsidRPr="00226B00" w:rsidRDefault="00226B00" w:rsidP="00982060">
      <w:pPr>
        <w:shd w:val="clear" w:color="auto" w:fill="FFFFFF"/>
        <w:spacing w:after="0" w:line="240" w:lineRule="auto"/>
        <w:jc w:val="both"/>
        <w:rPr>
          <w:rFonts w:eastAsia="Times New Roman" w:cstheme="minorHAnsi"/>
          <w:color w:val="000000"/>
          <w:sz w:val="26"/>
          <w:szCs w:val="26"/>
        </w:rPr>
      </w:pPr>
      <w:r>
        <w:rPr>
          <w:rFonts w:eastAsia="Times New Roman" w:cstheme="minorHAnsi"/>
          <w:color w:val="000000"/>
          <w:sz w:val="26"/>
          <w:szCs w:val="26"/>
        </w:rPr>
        <w:t xml:space="preserve">Depending on the extent of the exposure, the employer may also have to </w:t>
      </w:r>
      <w:r w:rsidRPr="00226B00">
        <w:rPr>
          <w:rFonts w:eastAsia="Times New Roman" w:cstheme="minorHAnsi"/>
          <w:color w:val="000000"/>
          <w:sz w:val="26"/>
          <w:szCs w:val="26"/>
        </w:rPr>
        <w:t xml:space="preserve">notify </w:t>
      </w:r>
      <w:r>
        <w:rPr>
          <w:rFonts w:eastAsia="Times New Roman" w:cstheme="minorHAnsi"/>
          <w:color w:val="000000"/>
          <w:sz w:val="26"/>
          <w:szCs w:val="26"/>
        </w:rPr>
        <w:t xml:space="preserve">state and local public health departments.  </w:t>
      </w:r>
      <w:r w:rsidR="00B170EC">
        <w:rPr>
          <w:rFonts w:eastAsia="Times New Roman" w:cstheme="minorHAnsi"/>
          <w:color w:val="000000"/>
          <w:sz w:val="26"/>
          <w:szCs w:val="26"/>
        </w:rPr>
        <w:t>N</w:t>
      </w:r>
      <w:r w:rsidRPr="00226B00">
        <w:rPr>
          <w:color w:val="000000"/>
          <w:sz w:val="26"/>
          <w:szCs w:val="26"/>
          <w:shd w:val="clear" w:color="auto" w:fill="FFFFFF"/>
        </w:rPr>
        <w:t>o personally identifiable information is subject to a California Public Records Act request or similar request, nor should such information be posted on a public website or shared with any other state or federal agency.</w:t>
      </w:r>
      <w:r>
        <w:rPr>
          <w:color w:val="000000"/>
          <w:sz w:val="26"/>
          <w:szCs w:val="26"/>
          <w:shd w:val="clear" w:color="auto" w:fill="FFFFFF"/>
        </w:rPr>
        <w:t xml:space="preserve">  The Bill gives Cal/OSHA authority to shut down a workplace or operation if it finds that it exposes the employees to COVID-19 and creates an “imminent hazard</w:t>
      </w:r>
      <w:r w:rsidR="00B170EC">
        <w:rPr>
          <w:color w:val="000000"/>
          <w:sz w:val="26"/>
          <w:szCs w:val="26"/>
          <w:shd w:val="clear" w:color="auto" w:fill="FFFFFF"/>
        </w:rPr>
        <w:t>.</w:t>
      </w:r>
      <w:r>
        <w:rPr>
          <w:color w:val="000000"/>
          <w:sz w:val="26"/>
          <w:szCs w:val="26"/>
          <w:shd w:val="clear" w:color="auto" w:fill="FFFFFF"/>
        </w:rPr>
        <w:t>”</w:t>
      </w:r>
      <w:r w:rsidR="00B170EC">
        <w:rPr>
          <w:color w:val="000000"/>
          <w:sz w:val="26"/>
          <w:szCs w:val="26"/>
          <w:shd w:val="clear" w:color="auto" w:fill="FFFFFF"/>
        </w:rPr>
        <w:t xml:space="preserve"> </w:t>
      </w:r>
      <w:r>
        <w:rPr>
          <w:color w:val="000000"/>
          <w:sz w:val="26"/>
          <w:szCs w:val="26"/>
          <w:shd w:val="clear" w:color="auto" w:fill="FFFFFF"/>
        </w:rPr>
        <w:t xml:space="preserve"> </w:t>
      </w:r>
      <w:r w:rsidR="00B170EC">
        <w:rPr>
          <w:color w:val="000000"/>
          <w:sz w:val="26"/>
          <w:szCs w:val="26"/>
          <w:shd w:val="clear" w:color="auto" w:fill="FFFFFF"/>
        </w:rPr>
        <w:t xml:space="preserve">However, </w:t>
      </w:r>
      <w:r>
        <w:rPr>
          <w:color w:val="000000"/>
          <w:sz w:val="26"/>
          <w:szCs w:val="26"/>
          <w:shd w:val="clear" w:color="auto" w:fill="FFFFFF"/>
        </w:rPr>
        <w:t xml:space="preserve">it cannot be done </w:t>
      </w:r>
      <w:r>
        <w:rPr>
          <w:color w:val="000000"/>
          <w:sz w:val="26"/>
          <w:szCs w:val="26"/>
          <w:shd w:val="clear" w:color="auto" w:fill="FFFFFF"/>
        </w:rPr>
        <w:lastRenderedPageBreak/>
        <w:t>in a way that materially interrupts critical government functions essential to ensuring public health and safety functions or the delivery of electrical power or water.</w:t>
      </w:r>
    </w:p>
    <w:p w14:paraId="00510EC0" w14:textId="77777777" w:rsidR="006A4FC6" w:rsidRPr="00226B00" w:rsidRDefault="006A4FC6" w:rsidP="000813A8">
      <w:pPr>
        <w:spacing w:after="0" w:line="240" w:lineRule="auto"/>
        <w:jc w:val="both"/>
        <w:rPr>
          <w:rFonts w:cstheme="minorHAnsi"/>
          <w:b/>
          <w:bCs/>
          <w:sz w:val="26"/>
          <w:szCs w:val="26"/>
        </w:rPr>
      </w:pPr>
    </w:p>
    <w:p w14:paraId="5BBBB2BC" w14:textId="5F3550F4" w:rsidR="002753C8" w:rsidRDefault="002753C8" w:rsidP="002753C8">
      <w:pPr>
        <w:spacing w:after="0" w:line="240" w:lineRule="auto"/>
        <w:jc w:val="both"/>
        <w:rPr>
          <w:rFonts w:cstheme="minorHAnsi"/>
          <w:sz w:val="26"/>
          <w:szCs w:val="26"/>
        </w:rPr>
      </w:pPr>
      <w:r>
        <w:rPr>
          <w:rFonts w:cstheme="minorHAnsi"/>
          <w:b/>
          <w:bCs/>
          <w:sz w:val="26"/>
          <w:szCs w:val="26"/>
        </w:rPr>
        <w:t>P</w:t>
      </w:r>
      <w:r w:rsidR="00047A07">
        <w:rPr>
          <w:rFonts w:cstheme="minorHAnsi"/>
          <w:b/>
          <w:bCs/>
          <w:sz w:val="26"/>
          <w:szCs w:val="26"/>
        </w:rPr>
        <w:t>rotections for P</w:t>
      </w:r>
      <w:r>
        <w:rPr>
          <w:rFonts w:cstheme="minorHAnsi"/>
          <w:b/>
          <w:bCs/>
          <w:sz w:val="26"/>
          <w:szCs w:val="26"/>
        </w:rPr>
        <w:t>ublic Employ</w:t>
      </w:r>
      <w:r w:rsidR="00047A07">
        <w:rPr>
          <w:rFonts w:cstheme="minorHAnsi"/>
          <w:b/>
          <w:bCs/>
          <w:sz w:val="26"/>
          <w:szCs w:val="26"/>
        </w:rPr>
        <w:t>ee</w:t>
      </w:r>
      <w:r>
        <w:rPr>
          <w:rFonts w:cstheme="minorHAnsi"/>
          <w:b/>
          <w:bCs/>
          <w:sz w:val="26"/>
          <w:szCs w:val="26"/>
        </w:rPr>
        <w:t xml:space="preserve"> Retirement Benefits:  </w:t>
      </w:r>
      <w:r>
        <w:rPr>
          <w:rFonts w:cstheme="minorHAnsi"/>
          <w:sz w:val="26"/>
          <w:szCs w:val="26"/>
        </w:rPr>
        <w:t xml:space="preserve">One of the key public employment bills signed by the Governor was </w:t>
      </w:r>
      <w:r w:rsidRPr="002753C8">
        <w:rPr>
          <w:rFonts w:cstheme="minorHAnsi"/>
          <w:b/>
          <w:bCs/>
          <w:sz w:val="26"/>
          <w:szCs w:val="26"/>
        </w:rPr>
        <w:t>AB 2967</w:t>
      </w:r>
      <w:r>
        <w:rPr>
          <w:rFonts w:cstheme="minorHAnsi"/>
          <w:sz w:val="26"/>
          <w:szCs w:val="26"/>
        </w:rPr>
        <w:t>.</w:t>
      </w:r>
      <w:r w:rsidRPr="002753C8">
        <w:rPr>
          <w:rFonts w:cstheme="minorHAnsi"/>
          <w:sz w:val="26"/>
          <w:szCs w:val="26"/>
        </w:rPr>
        <w:t xml:space="preserve"> </w:t>
      </w:r>
      <w:r>
        <w:rPr>
          <w:rFonts w:cstheme="minorHAnsi"/>
          <w:sz w:val="26"/>
          <w:szCs w:val="26"/>
        </w:rPr>
        <w:t xml:space="preserve"> This </w:t>
      </w:r>
      <w:r w:rsidR="00181562">
        <w:rPr>
          <w:rFonts w:cstheme="minorHAnsi"/>
          <w:sz w:val="26"/>
          <w:szCs w:val="26"/>
        </w:rPr>
        <w:t>Bill</w:t>
      </w:r>
      <w:r>
        <w:rPr>
          <w:rFonts w:cstheme="minorHAnsi"/>
          <w:sz w:val="26"/>
          <w:szCs w:val="26"/>
        </w:rPr>
        <w:t xml:space="preserve"> d</w:t>
      </w:r>
      <w:r w:rsidRPr="002753C8">
        <w:rPr>
          <w:rFonts w:cstheme="minorHAnsi"/>
          <w:sz w:val="26"/>
          <w:szCs w:val="26"/>
        </w:rPr>
        <w:t xml:space="preserve">eletes provisions of the Public Employees’ Retirement Law </w:t>
      </w:r>
      <w:r>
        <w:rPr>
          <w:rFonts w:cstheme="minorHAnsi"/>
          <w:sz w:val="26"/>
          <w:szCs w:val="26"/>
        </w:rPr>
        <w:t xml:space="preserve">(PERL) </w:t>
      </w:r>
      <w:r w:rsidRPr="002753C8">
        <w:rPr>
          <w:rFonts w:cstheme="minorHAnsi"/>
          <w:sz w:val="26"/>
          <w:szCs w:val="26"/>
        </w:rPr>
        <w:t xml:space="preserve">that generally authorize a public agency </w:t>
      </w:r>
      <w:r w:rsidR="00181562">
        <w:rPr>
          <w:rFonts w:cstheme="minorHAnsi"/>
          <w:sz w:val="26"/>
          <w:szCs w:val="26"/>
        </w:rPr>
        <w:t xml:space="preserve">that is </w:t>
      </w:r>
      <w:r w:rsidRPr="002753C8">
        <w:rPr>
          <w:rFonts w:cstheme="minorHAnsi"/>
          <w:sz w:val="26"/>
          <w:szCs w:val="26"/>
        </w:rPr>
        <w:t xml:space="preserve">contracting with </w:t>
      </w:r>
      <w:r w:rsidR="002666F4">
        <w:rPr>
          <w:rFonts w:cstheme="minorHAnsi"/>
          <w:sz w:val="26"/>
          <w:szCs w:val="26"/>
        </w:rPr>
        <w:t>the California Public Employees Retirement System (“</w:t>
      </w:r>
      <w:r w:rsidRPr="002753C8">
        <w:rPr>
          <w:rFonts w:cstheme="minorHAnsi"/>
          <w:sz w:val="26"/>
          <w:szCs w:val="26"/>
        </w:rPr>
        <w:t>CalPERS</w:t>
      </w:r>
      <w:r w:rsidR="002666F4">
        <w:rPr>
          <w:rFonts w:cstheme="minorHAnsi"/>
          <w:sz w:val="26"/>
          <w:szCs w:val="26"/>
        </w:rPr>
        <w:t>”)</w:t>
      </w:r>
      <w:r w:rsidRPr="002753C8">
        <w:rPr>
          <w:rFonts w:cstheme="minorHAnsi"/>
          <w:sz w:val="26"/>
          <w:szCs w:val="26"/>
        </w:rPr>
        <w:t xml:space="preserve"> to make all or </w:t>
      </w:r>
      <w:r w:rsidR="002666F4">
        <w:rPr>
          <w:rFonts w:cstheme="minorHAnsi"/>
          <w:sz w:val="26"/>
          <w:szCs w:val="26"/>
        </w:rPr>
        <w:t xml:space="preserve">just </w:t>
      </w:r>
      <w:r w:rsidRPr="002753C8">
        <w:rPr>
          <w:rFonts w:cstheme="minorHAnsi"/>
          <w:sz w:val="26"/>
          <w:szCs w:val="26"/>
        </w:rPr>
        <w:t xml:space="preserve">part of its </w:t>
      </w:r>
      <w:r w:rsidR="00A61B27">
        <w:rPr>
          <w:rFonts w:cstheme="minorHAnsi"/>
          <w:sz w:val="26"/>
          <w:szCs w:val="26"/>
        </w:rPr>
        <w:t>workforce</w:t>
      </w:r>
      <w:r w:rsidRPr="002753C8">
        <w:rPr>
          <w:rFonts w:cstheme="minorHAnsi"/>
          <w:sz w:val="26"/>
          <w:szCs w:val="26"/>
        </w:rPr>
        <w:t xml:space="preserve"> members of the </w:t>
      </w:r>
      <w:r w:rsidR="002666F4">
        <w:rPr>
          <w:rFonts w:cstheme="minorHAnsi"/>
          <w:sz w:val="26"/>
          <w:szCs w:val="26"/>
        </w:rPr>
        <w:t xml:space="preserve">pension </w:t>
      </w:r>
      <w:r w:rsidRPr="002753C8">
        <w:rPr>
          <w:rFonts w:cstheme="minorHAnsi"/>
          <w:sz w:val="26"/>
          <w:szCs w:val="26"/>
        </w:rPr>
        <w:t xml:space="preserve">system.  The Bill generally prohibits exclusions of groups of employees from being made by </w:t>
      </w:r>
      <w:r w:rsidR="00B170EC">
        <w:rPr>
          <w:rFonts w:cstheme="minorHAnsi"/>
          <w:sz w:val="26"/>
          <w:szCs w:val="26"/>
        </w:rPr>
        <w:t xml:space="preserve">an </w:t>
      </w:r>
      <w:r w:rsidRPr="002753C8">
        <w:rPr>
          <w:rFonts w:cstheme="minorHAnsi"/>
          <w:sz w:val="26"/>
          <w:szCs w:val="26"/>
        </w:rPr>
        <w:t xml:space="preserve">amendment of a public agency contract with </w:t>
      </w:r>
      <w:r w:rsidR="002666F4">
        <w:rPr>
          <w:rFonts w:cstheme="minorHAnsi"/>
          <w:sz w:val="26"/>
          <w:szCs w:val="26"/>
        </w:rPr>
        <w:t>Cal</w:t>
      </w:r>
      <w:r w:rsidRPr="002753C8">
        <w:rPr>
          <w:rFonts w:cstheme="minorHAnsi"/>
          <w:sz w:val="26"/>
          <w:szCs w:val="26"/>
        </w:rPr>
        <w:t xml:space="preserve">PERS, except as provided.  The Bill applies these provisions to contracts </w:t>
      </w:r>
      <w:proofErr w:type="gramStart"/>
      <w:r w:rsidRPr="002753C8">
        <w:rPr>
          <w:rFonts w:cstheme="minorHAnsi"/>
          <w:sz w:val="26"/>
          <w:szCs w:val="26"/>
        </w:rPr>
        <w:t>entered into</w:t>
      </w:r>
      <w:proofErr w:type="gramEnd"/>
      <w:r w:rsidRPr="002753C8">
        <w:rPr>
          <w:rFonts w:cstheme="minorHAnsi"/>
          <w:sz w:val="26"/>
          <w:szCs w:val="26"/>
        </w:rPr>
        <w:t xml:space="preserve">, amended, or extended on and after January 1, 2021.  </w:t>
      </w:r>
      <w:r>
        <w:rPr>
          <w:rFonts w:cstheme="minorHAnsi"/>
          <w:sz w:val="26"/>
          <w:szCs w:val="26"/>
        </w:rPr>
        <w:t xml:space="preserve">The </w:t>
      </w:r>
      <w:r w:rsidR="00104648">
        <w:rPr>
          <w:rFonts w:cstheme="minorHAnsi"/>
          <w:sz w:val="26"/>
          <w:szCs w:val="26"/>
        </w:rPr>
        <w:t>Bill</w:t>
      </w:r>
      <w:r>
        <w:rPr>
          <w:rFonts w:cstheme="minorHAnsi"/>
          <w:sz w:val="26"/>
          <w:szCs w:val="26"/>
        </w:rPr>
        <w:t xml:space="preserve"> is a legislative fix to a recent legal dispute whereby a local city tried to hire new </w:t>
      </w:r>
      <w:r w:rsidR="00181562">
        <w:rPr>
          <w:rFonts w:cstheme="minorHAnsi"/>
          <w:sz w:val="26"/>
          <w:szCs w:val="26"/>
        </w:rPr>
        <w:t>employees</w:t>
      </w:r>
      <w:r>
        <w:rPr>
          <w:rFonts w:cstheme="minorHAnsi"/>
          <w:sz w:val="26"/>
          <w:szCs w:val="26"/>
        </w:rPr>
        <w:t xml:space="preserve"> without putting them into the pension system.  The law is d</w:t>
      </w:r>
      <w:r w:rsidRPr="002753C8">
        <w:rPr>
          <w:rFonts w:cstheme="minorHAnsi"/>
          <w:sz w:val="26"/>
          <w:szCs w:val="26"/>
        </w:rPr>
        <w:t>esigned to head off any attempts by local agencies to</w:t>
      </w:r>
      <w:r w:rsidR="00336DCC">
        <w:rPr>
          <w:rFonts w:cstheme="minorHAnsi"/>
          <w:sz w:val="26"/>
          <w:szCs w:val="26"/>
        </w:rPr>
        <w:t xml:space="preserve"> do this again (</w:t>
      </w:r>
      <w:r w:rsidR="00336DCC" w:rsidRPr="00E874FB">
        <w:rPr>
          <w:rFonts w:cstheme="minorHAnsi"/>
          <w:i/>
          <w:iCs/>
          <w:sz w:val="26"/>
          <w:szCs w:val="26"/>
        </w:rPr>
        <w:t>i.e.</w:t>
      </w:r>
      <w:r w:rsidR="00336DCC">
        <w:rPr>
          <w:rFonts w:cstheme="minorHAnsi"/>
          <w:sz w:val="26"/>
          <w:szCs w:val="26"/>
        </w:rPr>
        <w:t xml:space="preserve"> to</w:t>
      </w:r>
      <w:r w:rsidRPr="002753C8">
        <w:rPr>
          <w:rFonts w:cstheme="minorHAnsi"/>
          <w:sz w:val="26"/>
          <w:szCs w:val="26"/>
        </w:rPr>
        <w:t xml:space="preserve"> create a separate class of </w:t>
      </w:r>
      <w:r w:rsidR="00181562">
        <w:rPr>
          <w:rFonts w:cstheme="minorHAnsi"/>
          <w:sz w:val="26"/>
          <w:szCs w:val="26"/>
        </w:rPr>
        <w:t>employees</w:t>
      </w:r>
      <w:r w:rsidRPr="002753C8">
        <w:rPr>
          <w:rFonts w:cstheme="minorHAnsi"/>
          <w:sz w:val="26"/>
          <w:szCs w:val="26"/>
        </w:rPr>
        <w:t xml:space="preserve"> who would be ineligible for CalPERS retirement</w:t>
      </w:r>
      <w:r w:rsidR="00336DCC">
        <w:rPr>
          <w:rFonts w:cstheme="minorHAnsi"/>
          <w:sz w:val="26"/>
          <w:szCs w:val="26"/>
        </w:rPr>
        <w:t>)</w:t>
      </w:r>
      <w:r w:rsidRPr="002753C8">
        <w:rPr>
          <w:rFonts w:cstheme="minorHAnsi"/>
          <w:sz w:val="26"/>
          <w:szCs w:val="26"/>
        </w:rPr>
        <w:t xml:space="preserve">.  It began when the City of Placentia </w:t>
      </w:r>
      <w:r w:rsidR="00181562">
        <w:rPr>
          <w:rFonts w:cstheme="minorHAnsi"/>
          <w:sz w:val="26"/>
          <w:szCs w:val="26"/>
        </w:rPr>
        <w:t>brought</w:t>
      </w:r>
      <w:r w:rsidRPr="002753C8">
        <w:rPr>
          <w:rFonts w:cstheme="minorHAnsi"/>
          <w:sz w:val="26"/>
          <w:szCs w:val="26"/>
        </w:rPr>
        <w:t xml:space="preserve"> Fire Department services back in-house after decades of contracting out</w:t>
      </w:r>
      <w:r w:rsidR="00336DCC">
        <w:rPr>
          <w:rFonts w:cstheme="minorHAnsi"/>
          <w:sz w:val="26"/>
          <w:szCs w:val="26"/>
        </w:rPr>
        <w:t xml:space="preserve"> to the Orange County Fire Authority</w:t>
      </w:r>
      <w:r>
        <w:rPr>
          <w:rFonts w:cstheme="minorHAnsi"/>
          <w:sz w:val="26"/>
          <w:szCs w:val="26"/>
        </w:rPr>
        <w:t xml:space="preserve">.  </w:t>
      </w:r>
      <w:r w:rsidR="00E874FB">
        <w:rPr>
          <w:rFonts w:cstheme="minorHAnsi"/>
          <w:sz w:val="26"/>
          <w:szCs w:val="26"/>
        </w:rPr>
        <w:t>But t</w:t>
      </w:r>
      <w:r>
        <w:rPr>
          <w:rFonts w:cstheme="minorHAnsi"/>
          <w:sz w:val="26"/>
          <w:szCs w:val="26"/>
        </w:rPr>
        <w:t xml:space="preserve">he City decided </w:t>
      </w:r>
      <w:r w:rsidRPr="002753C8">
        <w:rPr>
          <w:rFonts w:cstheme="minorHAnsi"/>
          <w:i/>
          <w:iCs/>
          <w:sz w:val="26"/>
          <w:szCs w:val="26"/>
        </w:rPr>
        <w:t>not</w:t>
      </w:r>
      <w:r w:rsidRPr="002753C8">
        <w:rPr>
          <w:rFonts w:cstheme="minorHAnsi"/>
          <w:sz w:val="26"/>
          <w:szCs w:val="26"/>
        </w:rPr>
        <w:t xml:space="preserve"> to offer CalPERS retirement to the new </w:t>
      </w:r>
      <w:r w:rsidR="00336DCC">
        <w:rPr>
          <w:rFonts w:cstheme="minorHAnsi"/>
          <w:sz w:val="26"/>
          <w:szCs w:val="26"/>
        </w:rPr>
        <w:t>f</w:t>
      </w:r>
      <w:r w:rsidRPr="002753C8">
        <w:rPr>
          <w:rFonts w:cstheme="minorHAnsi"/>
          <w:sz w:val="26"/>
          <w:szCs w:val="26"/>
        </w:rPr>
        <w:t xml:space="preserve">irefighters.  While that was a very unique circumstance in Placentia, it raised a red flag on what could </w:t>
      </w:r>
      <w:r w:rsidR="00104648">
        <w:rPr>
          <w:rFonts w:cstheme="minorHAnsi"/>
          <w:sz w:val="26"/>
          <w:szCs w:val="26"/>
        </w:rPr>
        <w:t>happen</w:t>
      </w:r>
      <w:r w:rsidRPr="002753C8">
        <w:rPr>
          <w:rFonts w:cstheme="minorHAnsi"/>
          <w:sz w:val="26"/>
          <w:szCs w:val="26"/>
        </w:rPr>
        <w:t xml:space="preserve"> if the League of California Cities or other </w:t>
      </w:r>
      <w:r w:rsidR="00A61B27">
        <w:rPr>
          <w:rFonts w:cstheme="minorHAnsi"/>
          <w:sz w:val="26"/>
          <w:szCs w:val="26"/>
        </w:rPr>
        <w:t xml:space="preserve">advocacy </w:t>
      </w:r>
      <w:r w:rsidRPr="002753C8">
        <w:rPr>
          <w:rFonts w:cstheme="minorHAnsi"/>
          <w:sz w:val="26"/>
          <w:szCs w:val="26"/>
        </w:rPr>
        <w:t xml:space="preserve">groups start pushing this as a way to slowly chip away at </w:t>
      </w:r>
      <w:r>
        <w:rPr>
          <w:rFonts w:cstheme="minorHAnsi"/>
          <w:sz w:val="26"/>
          <w:szCs w:val="26"/>
        </w:rPr>
        <w:t>Cal</w:t>
      </w:r>
      <w:r w:rsidRPr="002753C8">
        <w:rPr>
          <w:rFonts w:cstheme="minorHAnsi"/>
          <w:sz w:val="26"/>
          <w:szCs w:val="26"/>
        </w:rPr>
        <w:t xml:space="preserve">PERS obligations. </w:t>
      </w:r>
      <w:r>
        <w:rPr>
          <w:rFonts w:cstheme="minorHAnsi"/>
          <w:sz w:val="26"/>
          <w:szCs w:val="26"/>
        </w:rPr>
        <w:t xml:space="preserve"> </w:t>
      </w:r>
      <w:r w:rsidR="006759F5">
        <w:rPr>
          <w:rFonts w:cstheme="minorHAnsi"/>
          <w:sz w:val="26"/>
          <w:szCs w:val="26"/>
        </w:rPr>
        <w:t>T</w:t>
      </w:r>
      <w:r w:rsidRPr="002753C8">
        <w:rPr>
          <w:rFonts w:cstheme="minorHAnsi"/>
          <w:sz w:val="26"/>
          <w:szCs w:val="26"/>
        </w:rPr>
        <w:t xml:space="preserve">his is a </w:t>
      </w:r>
      <w:r w:rsidR="006759F5">
        <w:rPr>
          <w:rFonts w:cstheme="minorHAnsi"/>
          <w:sz w:val="26"/>
          <w:szCs w:val="26"/>
        </w:rPr>
        <w:t>good B</w:t>
      </w:r>
      <w:r w:rsidRPr="002753C8">
        <w:rPr>
          <w:rFonts w:cstheme="minorHAnsi"/>
          <w:sz w:val="26"/>
          <w:szCs w:val="26"/>
        </w:rPr>
        <w:t xml:space="preserve">ill, </w:t>
      </w:r>
      <w:r w:rsidR="006759F5">
        <w:rPr>
          <w:rFonts w:cstheme="minorHAnsi"/>
          <w:sz w:val="26"/>
          <w:szCs w:val="26"/>
        </w:rPr>
        <w:t>but</w:t>
      </w:r>
      <w:r w:rsidRPr="002753C8">
        <w:rPr>
          <w:rFonts w:cstheme="minorHAnsi"/>
          <w:sz w:val="26"/>
          <w:szCs w:val="26"/>
        </w:rPr>
        <w:t xml:space="preserve"> </w:t>
      </w:r>
      <w:r>
        <w:rPr>
          <w:rFonts w:cstheme="minorHAnsi"/>
          <w:sz w:val="26"/>
          <w:szCs w:val="26"/>
        </w:rPr>
        <w:t xml:space="preserve">most public employees </w:t>
      </w:r>
      <w:r w:rsidRPr="002753C8">
        <w:rPr>
          <w:rFonts w:cstheme="minorHAnsi"/>
          <w:sz w:val="26"/>
          <w:szCs w:val="26"/>
        </w:rPr>
        <w:t xml:space="preserve">will not see </w:t>
      </w:r>
      <w:r w:rsidR="006759F5">
        <w:rPr>
          <w:rFonts w:cstheme="minorHAnsi"/>
          <w:sz w:val="26"/>
          <w:szCs w:val="26"/>
        </w:rPr>
        <w:t xml:space="preserve">the </w:t>
      </w:r>
      <w:r w:rsidRPr="002753C8">
        <w:rPr>
          <w:rFonts w:cstheme="minorHAnsi"/>
          <w:sz w:val="26"/>
          <w:szCs w:val="26"/>
        </w:rPr>
        <w:t xml:space="preserve">impact. </w:t>
      </w:r>
      <w:r w:rsidR="00A61B27">
        <w:rPr>
          <w:rFonts w:cstheme="minorHAnsi"/>
          <w:sz w:val="26"/>
          <w:szCs w:val="26"/>
        </w:rPr>
        <w:t xml:space="preserve"> What i</w:t>
      </w:r>
      <w:r w:rsidRPr="002753C8">
        <w:rPr>
          <w:rFonts w:cstheme="minorHAnsi"/>
          <w:sz w:val="26"/>
          <w:szCs w:val="26"/>
        </w:rPr>
        <w:t xml:space="preserve">t really protects against </w:t>
      </w:r>
      <w:r w:rsidR="00A61B27">
        <w:rPr>
          <w:rFonts w:cstheme="minorHAnsi"/>
          <w:sz w:val="26"/>
          <w:szCs w:val="26"/>
        </w:rPr>
        <w:t xml:space="preserve">is </w:t>
      </w:r>
      <w:r>
        <w:rPr>
          <w:rFonts w:cstheme="minorHAnsi"/>
          <w:sz w:val="26"/>
          <w:szCs w:val="26"/>
        </w:rPr>
        <w:t xml:space="preserve">public agencies </w:t>
      </w:r>
      <w:r w:rsidR="00A61B27">
        <w:rPr>
          <w:rFonts w:cstheme="minorHAnsi"/>
          <w:sz w:val="26"/>
          <w:szCs w:val="26"/>
        </w:rPr>
        <w:t xml:space="preserve">trying </w:t>
      </w:r>
      <w:r w:rsidR="00104648">
        <w:rPr>
          <w:rFonts w:cstheme="minorHAnsi"/>
          <w:sz w:val="26"/>
          <w:szCs w:val="26"/>
        </w:rPr>
        <w:t xml:space="preserve">to do </w:t>
      </w:r>
      <w:r w:rsidR="00CC1432">
        <w:rPr>
          <w:rFonts w:cstheme="minorHAnsi"/>
          <w:sz w:val="26"/>
          <w:szCs w:val="26"/>
        </w:rPr>
        <w:t>this again</w:t>
      </w:r>
      <w:r>
        <w:rPr>
          <w:rFonts w:cstheme="minorHAnsi"/>
          <w:sz w:val="26"/>
          <w:szCs w:val="26"/>
        </w:rPr>
        <w:t xml:space="preserve">.  This </w:t>
      </w:r>
      <w:r w:rsidR="00CC1432">
        <w:rPr>
          <w:rFonts w:cstheme="minorHAnsi"/>
          <w:sz w:val="26"/>
          <w:szCs w:val="26"/>
        </w:rPr>
        <w:t xml:space="preserve">had been </w:t>
      </w:r>
      <w:r>
        <w:rPr>
          <w:rFonts w:cstheme="minorHAnsi"/>
          <w:sz w:val="26"/>
          <w:szCs w:val="26"/>
        </w:rPr>
        <w:t xml:space="preserve">the latest approach </w:t>
      </w:r>
      <w:r w:rsidR="00104648">
        <w:rPr>
          <w:rFonts w:cstheme="minorHAnsi"/>
          <w:sz w:val="26"/>
          <w:szCs w:val="26"/>
        </w:rPr>
        <w:t>by</w:t>
      </w:r>
      <w:r>
        <w:rPr>
          <w:rFonts w:cstheme="minorHAnsi"/>
          <w:sz w:val="26"/>
          <w:szCs w:val="26"/>
        </w:rPr>
        <w:t xml:space="preserve"> public agencies i</w:t>
      </w:r>
      <w:r w:rsidRPr="002753C8">
        <w:rPr>
          <w:rFonts w:cstheme="minorHAnsi"/>
          <w:sz w:val="26"/>
          <w:szCs w:val="26"/>
        </w:rPr>
        <w:t xml:space="preserve">n the </w:t>
      </w:r>
      <w:r w:rsidR="006759F5">
        <w:rPr>
          <w:rFonts w:cstheme="minorHAnsi"/>
          <w:sz w:val="26"/>
          <w:szCs w:val="26"/>
        </w:rPr>
        <w:t xml:space="preserve">attack </w:t>
      </w:r>
      <w:r w:rsidRPr="002753C8">
        <w:rPr>
          <w:rFonts w:cstheme="minorHAnsi"/>
          <w:sz w:val="26"/>
          <w:szCs w:val="26"/>
        </w:rPr>
        <w:t xml:space="preserve">on </w:t>
      </w:r>
      <w:r w:rsidR="00A61B27">
        <w:rPr>
          <w:rFonts w:cstheme="minorHAnsi"/>
          <w:sz w:val="26"/>
          <w:szCs w:val="26"/>
        </w:rPr>
        <w:t>defined benefit plans</w:t>
      </w:r>
      <w:r w:rsidR="006759F5">
        <w:rPr>
          <w:rFonts w:cstheme="minorHAnsi"/>
          <w:sz w:val="26"/>
          <w:szCs w:val="26"/>
        </w:rPr>
        <w:t>.</w:t>
      </w:r>
      <w:r w:rsidRPr="002753C8">
        <w:rPr>
          <w:rFonts w:cstheme="minorHAnsi"/>
          <w:sz w:val="26"/>
          <w:szCs w:val="26"/>
        </w:rPr>
        <w:t xml:space="preserve"> </w:t>
      </w:r>
      <w:r w:rsidR="006759F5">
        <w:rPr>
          <w:rFonts w:cstheme="minorHAnsi"/>
          <w:sz w:val="26"/>
          <w:szCs w:val="26"/>
        </w:rPr>
        <w:t xml:space="preserve"> T</w:t>
      </w:r>
      <w:r>
        <w:rPr>
          <w:rFonts w:cstheme="minorHAnsi"/>
          <w:sz w:val="26"/>
          <w:szCs w:val="26"/>
        </w:rPr>
        <w:t xml:space="preserve">his </w:t>
      </w:r>
      <w:r w:rsidR="00A61B27">
        <w:rPr>
          <w:rFonts w:cstheme="minorHAnsi"/>
          <w:sz w:val="26"/>
          <w:szCs w:val="26"/>
        </w:rPr>
        <w:t>B</w:t>
      </w:r>
      <w:r>
        <w:rPr>
          <w:rFonts w:cstheme="minorHAnsi"/>
          <w:sz w:val="26"/>
          <w:szCs w:val="26"/>
        </w:rPr>
        <w:t xml:space="preserve">ill </w:t>
      </w:r>
      <w:r w:rsidR="006759F5">
        <w:rPr>
          <w:rFonts w:cstheme="minorHAnsi"/>
          <w:sz w:val="26"/>
          <w:szCs w:val="26"/>
        </w:rPr>
        <w:t xml:space="preserve">now </w:t>
      </w:r>
      <w:r w:rsidRPr="002753C8">
        <w:rPr>
          <w:rFonts w:cstheme="minorHAnsi"/>
          <w:sz w:val="26"/>
          <w:szCs w:val="26"/>
        </w:rPr>
        <w:t xml:space="preserve">blocks </w:t>
      </w:r>
      <w:r w:rsidR="006759F5">
        <w:rPr>
          <w:rFonts w:cstheme="minorHAnsi"/>
          <w:sz w:val="26"/>
          <w:szCs w:val="26"/>
        </w:rPr>
        <w:t xml:space="preserve">that </w:t>
      </w:r>
      <w:r w:rsidRPr="002753C8">
        <w:rPr>
          <w:rFonts w:cstheme="minorHAnsi"/>
          <w:sz w:val="26"/>
          <w:szCs w:val="26"/>
        </w:rPr>
        <w:t xml:space="preserve">avenue </w:t>
      </w:r>
      <w:r w:rsidR="006759F5">
        <w:rPr>
          <w:rFonts w:cstheme="minorHAnsi"/>
          <w:sz w:val="26"/>
          <w:szCs w:val="26"/>
        </w:rPr>
        <w:t xml:space="preserve">and prevents </w:t>
      </w:r>
      <w:r>
        <w:rPr>
          <w:rFonts w:cstheme="minorHAnsi"/>
          <w:sz w:val="26"/>
          <w:szCs w:val="26"/>
        </w:rPr>
        <w:t xml:space="preserve">public agencies </w:t>
      </w:r>
      <w:r w:rsidR="006759F5">
        <w:rPr>
          <w:rFonts w:cstheme="minorHAnsi"/>
          <w:sz w:val="26"/>
          <w:szCs w:val="26"/>
        </w:rPr>
        <w:t xml:space="preserve">from using it to </w:t>
      </w:r>
      <w:r w:rsidRPr="002753C8">
        <w:rPr>
          <w:rFonts w:cstheme="minorHAnsi"/>
          <w:sz w:val="26"/>
          <w:szCs w:val="26"/>
        </w:rPr>
        <w:t>freez</w:t>
      </w:r>
      <w:r>
        <w:rPr>
          <w:rFonts w:cstheme="minorHAnsi"/>
          <w:sz w:val="26"/>
          <w:szCs w:val="26"/>
        </w:rPr>
        <w:t>e</w:t>
      </w:r>
      <w:r w:rsidRPr="002753C8">
        <w:rPr>
          <w:rFonts w:cstheme="minorHAnsi"/>
          <w:sz w:val="26"/>
          <w:szCs w:val="26"/>
        </w:rPr>
        <w:t xml:space="preserve"> out new employees from CalPERS</w:t>
      </w:r>
      <w:r w:rsidR="00713530">
        <w:rPr>
          <w:rFonts w:cstheme="minorHAnsi"/>
          <w:sz w:val="26"/>
          <w:szCs w:val="26"/>
        </w:rPr>
        <w:t xml:space="preserve"> membership</w:t>
      </w:r>
      <w:r w:rsidRPr="002753C8">
        <w:rPr>
          <w:rFonts w:cstheme="minorHAnsi"/>
          <w:sz w:val="26"/>
          <w:szCs w:val="26"/>
        </w:rPr>
        <w:t>.</w:t>
      </w:r>
    </w:p>
    <w:p w14:paraId="1EF4D5F2" w14:textId="31C05C83" w:rsidR="00217801" w:rsidRDefault="00217801" w:rsidP="002753C8">
      <w:pPr>
        <w:spacing w:after="0" w:line="240" w:lineRule="auto"/>
        <w:jc w:val="both"/>
        <w:rPr>
          <w:rFonts w:cstheme="minorHAnsi"/>
          <w:sz w:val="26"/>
          <w:szCs w:val="26"/>
        </w:rPr>
      </w:pPr>
    </w:p>
    <w:p w14:paraId="3D7801CB" w14:textId="150B3AC8" w:rsidR="00D37FC4" w:rsidRDefault="00DE4A90" w:rsidP="0059214E">
      <w:pPr>
        <w:spacing w:after="0" w:line="240" w:lineRule="auto"/>
        <w:jc w:val="both"/>
        <w:rPr>
          <w:rFonts w:cstheme="minorHAnsi"/>
          <w:sz w:val="26"/>
          <w:szCs w:val="26"/>
        </w:rPr>
      </w:pPr>
      <w:r>
        <w:rPr>
          <w:rFonts w:cstheme="minorHAnsi"/>
          <w:b/>
          <w:bCs/>
          <w:sz w:val="26"/>
          <w:szCs w:val="26"/>
        </w:rPr>
        <w:t xml:space="preserve">Expanded </w:t>
      </w:r>
      <w:r w:rsidR="0059214E" w:rsidRPr="0059214E">
        <w:rPr>
          <w:rFonts w:cstheme="minorHAnsi"/>
          <w:b/>
          <w:bCs/>
          <w:sz w:val="26"/>
          <w:szCs w:val="26"/>
        </w:rPr>
        <w:t>Family Medical Leave</w:t>
      </w:r>
      <w:r w:rsidR="0059214E">
        <w:rPr>
          <w:rFonts w:cstheme="minorHAnsi"/>
          <w:sz w:val="26"/>
          <w:szCs w:val="26"/>
        </w:rPr>
        <w:t>:</w:t>
      </w:r>
      <w:r w:rsidR="001A5F29">
        <w:rPr>
          <w:rFonts w:cstheme="minorHAnsi"/>
          <w:sz w:val="26"/>
          <w:szCs w:val="26"/>
        </w:rPr>
        <w:t xml:space="preserve">  Although not a specific COVID</w:t>
      </w:r>
      <w:r w:rsidR="00096420">
        <w:rPr>
          <w:rFonts w:cstheme="minorHAnsi"/>
          <w:sz w:val="26"/>
          <w:szCs w:val="26"/>
        </w:rPr>
        <w:t>-19</w:t>
      </w:r>
      <w:r w:rsidR="001A5F29">
        <w:rPr>
          <w:rFonts w:cstheme="minorHAnsi"/>
          <w:sz w:val="26"/>
          <w:szCs w:val="26"/>
        </w:rPr>
        <w:t xml:space="preserve"> Relief Bill, </w:t>
      </w:r>
      <w:r w:rsidR="001216E4" w:rsidRPr="0059214E">
        <w:rPr>
          <w:rFonts w:cstheme="minorHAnsi"/>
          <w:b/>
          <w:bCs/>
          <w:sz w:val="26"/>
          <w:szCs w:val="26"/>
        </w:rPr>
        <w:t>SB 138</w:t>
      </w:r>
      <w:r w:rsidR="0035431E">
        <w:rPr>
          <w:rFonts w:cstheme="minorHAnsi"/>
          <w:b/>
          <w:bCs/>
          <w:sz w:val="26"/>
          <w:szCs w:val="26"/>
        </w:rPr>
        <w:t>3</w:t>
      </w:r>
      <w:r w:rsidR="002679C5">
        <w:rPr>
          <w:rFonts w:cstheme="minorHAnsi"/>
          <w:b/>
          <w:bCs/>
          <w:sz w:val="26"/>
          <w:szCs w:val="26"/>
        </w:rPr>
        <w:t xml:space="preserve"> </w:t>
      </w:r>
      <w:r w:rsidR="001A5F29">
        <w:rPr>
          <w:rFonts w:cstheme="minorHAnsi"/>
          <w:sz w:val="26"/>
          <w:szCs w:val="26"/>
        </w:rPr>
        <w:t>dramatically e</w:t>
      </w:r>
      <w:r w:rsidR="001216E4" w:rsidRPr="0059214E">
        <w:rPr>
          <w:rFonts w:cstheme="minorHAnsi"/>
          <w:sz w:val="26"/>
          <w:szCs w:val="26"/>
        </w:rPr>
        <w:t xml:space="preserve">xpands </w:t>
      </w:r>
      <w:r w:rsidR="001A5F29">
        <w:rPr>
          <w:rFonts w:cstheme="minorHAnsi"/>
          <w:sz w:val="26"/>
          <w:szCs w:val="26"/>
        </w:rPr>
        <w:t xml:space="preserve">the </w:t>
      </w:r>
      <w:r w:rsidR="001216E4" w:rsidRPr="0059214E">
        <w:rPr>
          <w:rFonts w:cstheme="minorHAnsi"/>
          <w:sz w:val="26"/>
          <w:szCs w:val="26"/>
        </w:rPr>
        <w:t>coverage of the California Family Rights Act (CFRA)</w:t>
      </w:r>
      <w:r w:rsidR="002679C5">
        <w:rPr>
          <w:rFonts w:cstheme="minorHAnsi"/>
          <w:sz w:val="26"/>
          <w:szCs w:val="26"/>
        </w:rPr>
        <w:t>.  Key for public sector workers is expan</w:t>
      </w:r>
      <w:r w:rsidR="006A780E">
        <w:rPr>
          <w:rFonts w:cstheme="minorHAnsi"/>
          <w:sz w:val="26"/>
          <w:szCs w:val="26"/>
        </w:rPr>
        <w:t>d</w:t>
      </w:r>
      <w:r w:rsidR="002679C5">
        <w:rPr>
          <w:rFonts w:cstheme="minorHAnsi"/>
          <w:sz w:val="26"/>
          <w:szCs w:val="26"/>
        </w:rPr>
        <w:t>in</w:t>
      </w:r>
      <w:r w:rsidR="006A780E">
        <w:rPr>
          <w:rFonts w:cstheme="minorHAnsi"/>
          <w:sz w:val="26"/>
          <w:szCs w:val="26"/>
        </w:rPr>
        <w:t>g</w:t>
      </w:r>
      <w:r w:rsidR="002679C5">
        <w:rPr>
          <w:rFonts w:cstheme="minorHAnsi"/>
          <w:sz w:val="26"/>
          <w:szCs w:val="26"/>
        </w:rPr>
        <w:t xml:space="preserve"> who you can take family medical leave for.  </w:t>
      </w:r>
      <w:r w:rsidR="002679C5" w:rsidRPr="0059214E">
        <w:rPr>
          <w:rFonts w:cstheme="minorHAnsi"/>
          <w:sz w:val="26"/>
          <w:szCs w:val="26"/>
        </w:rPr>
        <w:t xml:space="preserve">The </w:t>
      </w:r>
      <w:r w:rsidR="00D43C9D">
        <w:rPr>
          <w:rFonts w:cstheme="minorHAnsi"/>
          <w:sz w:val="26"/>
          <w:szCs w:val="26"/>
        </w:rPr>
        <w:t>B</w:t>
      </w:r>
      <w:r w:rsidR="002679C5" w:rsidRPr="0059214E">
        <w:rPr>
          <w:rFonts w:cstheme="minorHAnsi"/>
          <w:sz w:val="26"/>
          <w:szCs w:val="26"/>
        </w:rPr>
        <w:t>ill</w:t>
      </w:r>
      <w:r w:rsidR="002679C5">
        <w:rPr>
          <w:rFonts w:cstheme="minorHAnsi"/>
          <w:sz w:val="26"/>
          <w:szCs w:val="26"/>
        </w:rPr>
        <w:t xml:space="preserve"> now </w:t>
      </w:r>
      <w:r w:rsidR="002679C5" w:rsidRPr="0059214E">
        <w:rPr>
          <w:rFonts w:cstheme="minorHAnsi"/>
          <w:sz w:val="26"/>
          <w:szCs w:val="26"/>
        </w:rPr>
        <w:t>allows</w:t>
      </w:r>
      <w:r w:rsidR="006A780E">
        <w:rPr>
          <w:rFonts w:cstheme="minorHAnsi"/>
          <w:sz w:val="26"/>
          <w:szCs w:val="26"/>
        </w:rPr>
        <w:t xml:space="preserve"> for</w:t>
      </w:r>
      <w:r w:rsidR="002679C5" w:rsidRPr="0059214E">
        <w:rPr>
          <w:rFonts w:cstheme="minorHAnsi"/>
          <w:sz w:val="26"/>
          <w:szCs w:val="26"/>
        </w:rPr>
        <w:t xml:space="preserve"> unpaid job protected </w:t>
      </w:r>
      <w:r w:rsidR="002679C5">
        <w:rPr>
          <w:rFonts w:cstheme="minorHAnsi"/>
          <w:sz w:val="26"/>
          <w:szCs w:val="26"/>
        </w:rPr>
        <w:t xml:space="preserve">CFRA </w:t>
      </w:r>
      <w:r w:rsidR="002679C5" w:rsidRPr="0059214E">
        <w:rPr>
          <w:rFonts w:cstheme="minorHAnsi"/>
          <w:sz w:val="26"/>
          <w:szCs w:val="26"/>
        </w:rPr>
        <w:t>leave to care for a domestic partner, grandparent, grandchild, sibling, or parent-in-law who has a serious health condition</w:t>
      </w:r>
      <w:r w:rsidR="002679C5">
        <w:rPr>
          <w:rFonts w:cstheme="minorHAnsi"/>
          <w:sz w:val="26"/>
          <w:szCs w:val="26"/>
        </w:rPr>
        <w:t>.</w:t>
      </w:r>
      <w:r w:rsidR="00436825">
        <w:rPr>
          <w:rFonts w:cstheme="minorHAnsi"/>
          <w:sz w:val="26"/>
          <w:szCs w:val="26"/>
        </w:rPr>
        <w:t xml:space="preserve">  </w:t>
      </w:r>
      <w:r w:rsidR="00D37FC4">
        <w:rPr>
          <w:rFonts w:cstheme="minorHAnsi"/>
          <w:sz w:val="26"/>
          <w:szCs w:val="26"/>
        </w:rPr>
        <w:t xml:space="preserve">The Bill </w:t>
      </w:r>
      <w:r w:rsidR="006A780E">
        <w:rPr>
          <w:rFonts w:cstheme="minorHAnsi"/>
          <w:sz w:val="26"/>
          <w:szCs w:val="26"/>
        </w:rPr>
        <w:t xml:space="preserve">also </w:t>
      </w:r>
      <w:r w:rsidR="00D37FC4">
        <w:rPr>
          <w:rFonts w:cstheme="minorHAnsi"/>
          <w:sz w:val="26"/>
          <w:szCs w:val="26"/>
        </w:rPr>
        <w:t xml:space="preserve">eliminates the CFRA’s limitation on the amount of leave parents may take to bond with a new child when both parents </w:t>
      </w:r>
      <w:r w:rsidR="006A780E">
        <w:rPr>
          <w:rFonts w:cstheme="minorHAnsi"/>
          <w:sz w:val="26"/>
          <w:szCs w:val="26"/>
        </w:rPr>
        <w:t>work for</w:t>
      </w:r>
      <w:r w:rsidR="00D37FC4">
        <w:rPr>
          <w:rFonts w:cstheme="minorHAnsi"/>
          <w:sz w:val="26"/>
          <w:szCs w:val="26"/>
        </w:rPr>
        <w:t xml:space="preserve"> the same employer.</w:t>
      </w:r>
      <w:r w:rsidR="00436825">
        <w:rPr>
          <w:rFonts w:cstheme="minorHAnsi"/>
          <w:sz w:val="26"/>
          <w:szCs w:val="26"/>
        </w:rPr>
        <w:t xml:space="preserve">  </w:t>
      </w:r>
      <w:r w:rsidR="00D43C9D">
        <w:rPr>
          <w:rFonts w:cstheme="minorHAnsi"/>
          <w:sz w:val="26"/>
          <w:szCs w:val="26"/>
        </w:rPr>
        <w:t>Additionally, i</w:t>
      </w:r>
      <w:r w:rsidR="00436825">
        <w:rPr>
          <w:rFonts w:cstheme="minorHAnsi"/>
          <w:sz w:val="26"/>
          <w:szCs w:val="26"/>
        </w:rPr>
        <w:t xml:space="preserve">t </w:t>
      </w:r>
      <w:r w:rsidR="00D37FC4">
        <w:rPr>
          <w:rFonts w:cstheme="minorHAnsi"/>
          <w:sz w:val="26"/>
          <w:szCs w:val="26"/>
        </w:rPr>
        <w:t>adds a new covered use, allowing eligible employees to take CFRA leave because of a qualifying exigency related to the covered active duty or call to covered active duty of an employee’s spouse, domestic partner, child, or parent in the Armed Forces of the United States.</w:t>
      </w:r>
    </w:p>
    <w:p w14:paraId="464AC88E" w14:textId="77777777" w:rsidR="002679C5" w:rsidRDefault="002679C5" w:rsidP="0059214E">
      <w:pPr>
        <w:spacing w:after="0" w:line="240" w:lineRule="auto"/>
        <w:jc w:val="both"/>
        <w:rPr>
          <w:rFonts w:cstheme="minorHAnsi"/>
          <w:sz w:val="26"/>
          <w:szCs w:val="26"/>
        </w:rPr>
      </w:pPr>
    </w:p>
    <w:p w14:paraId="14C3B69F" w14:textId="2C2A41A9" w:rsidR="001216E4" w:rsidRDefault="002679C5" w:rsidP="0059214E">
      <w:pPr>
        <w:spacing w:after="0" w:line="240" w:lineRule="auto"/>
        <w:jc w:val="both"/>
        <w:rPr>
          <w:rFonts w:cstheme="minorHAnsi"/>
          <w:sz w:val="26"/>
          <w:szCs w:val="26"/>
        </w:rPr>
      </w:pPr>
      <w:r>
        <w:rPr>
          <w:rFonts w:cstheme="minorHAnsi"/>
          <w:sz w:val="26"/>
          <w:szCs w:val="26"/>
        </w:rPr>
        <w:t xml:space="preserve">Although not directly relevant to public sector workers, </w:t>
      </w:r>
      <w:r w:rsidR="00C87224">
        <w:rPr>
          <w:rFonts w:cstheme="minorHAnsi"/>
          <w:sz w:val="26"/>
          <w:szCs w:val="26"/>
        </w:rPr>
        <w:t>it is</w:t>
      </w:r>
      <w:r>
        <w:rPr>
          <w:rFonts w:cstheme="minorHAnsi"/>
          <w:sz w:val="26"/>
          <w:szCs w:val="26"/>
        </w:rPr>
        <w:t xml:space="preserve"> worth noting that the Bill also expands CFRA coverage to a much broader swath of private sector workers.  The law </w:t>
      </w:r>
      <w:r>
        <w:rPr>
          <w:rFonts w:cstheme="minorHAnsi"/>
          <w:sz w:val="26"/>
          <w:szCs w:val="26"/>
        </w:rPr>
        <w:lastRenderedPageBreak/>
        <w:t xml:space="preserve">already covers all public agency employees, and private sector companies that employ </w:t>
      </w:r>
      <w:r w:rsidR="00212FBD">
        <w:rPr>
          <w:rFonts w:cstheme="minorHAnsi"/>
          <w:sz w:val="26"/>
          <w:szCs w:val="26"/>
        </w:rPr>
        <w:t>5</w:t>
      </w:r>
      <w:r>
        <w:rPr>
          <w:rFonts w:cstheme="minorHAnsi"/>
          <w:sz w:val="26"/>
          <w:szCs w:val="26"/>
        </w:rPr>
        <w:t xml:space="preserve">0 or more people.  This </w:t>
      </w:r>
      <w:r w:rsidR="00C87224">
        <w:rPr>
          <w:rFonts w:cstheme="minorHAnsi"/>
          <w:sz w:val="26"/>
          <w:szCs w:val="26"/>
        </w:rPr>
        <w:t>B</w:t>
      </w:r>
      <w:r>
        <w:rPr>
          <w:rFonts w:cstheme="minorHAnsi"/>
          <w:sz w:val="26"/>
          <w:szCs w:val="26"/>
        </w:rPr>
        <w:t xml:space="preserve">ill expands the CFRA’s protections </w:t>
      </w:r>
      <w:r w:rsidR="001216E4" w:rsidRPr="0059214E">
        <w:rPr>
          <w:rFonts w:cstheme="minorHAnsi"/>
          <w:sz w:val="26"/>
          <w:szCs w:val="26"/>
        </w:rPr>
        <w:t xml:space="preserve">to cover all employers with </w:t>
      </w:r>
      <w:r w:rsidR="00D43C9D">
        <w:rPr>
          <w:rFonts w:cstheme="minorHAnsi"/>
          <w:sz w:val="26"/>
          <w:szCs w:val="26"/>
        </w:rPr>
        <w:t>five</w:t>
      </w:r>
      <w:r w:rsidR="001216E4" w:rsidRPr="0059214E">
        <w:rPr>
          <w:rFonts w:cstheme="minorHAnsi"/>
          <w:sz w:val="26"/>
          <w:szCs w:val="26"/>
        </w:rPr>
        <w:t xml:space="preserve"> or more employees.  </w:t>
      </w:r>
      <w:r>
        <w:rPr>
          <w:rFonts w:cstheme="minorHAnsi"/>
          <w:sz w:val="26"/>
          <w:szCs w:val="26"/>
        </w:rPr>
        <w:t xml:space="preserve">If you know someone who works for a small private sector company, they may now be eligible for CFRA leave under this Bill.  </w:t>
      </w:r>
      <w:r w:rsidR="00212FBD">
        <w:rPr>
          <w:rFonts w:cstheme="minorHAnsi"/>
          <w:sz w:val="26"/>
          <w:szCs w:val="26"/>
        </w:rPr>
        <w:t>An</w:t>
      </w:r>
      <w:r>
        <w:rPr>
          <w:rFonts w:cstheme="minorHAnsi"/>
          <w:sz w:val="26"/>
          <w:szCs w:val="26"/>
        </w:rPr>
        <w:t xml:space="preserve"> employee </w:t>
      </w:r>
      <w:r w:rsidR="00212FBD">
        <w:rPr>
          <w:rFonts w:cstheme="minorHAnsi"/>
          <w:sz w:val="26"/>
          <w:szCs w:val="26"/>
        </w:rPr>
        <w:t>whos</w:t>
      </w:r>
      <w:r w:rsidR="00086A21">
        <w:rPr>
          <w:rFonts w:cstheme="minorHAnsi"/>
          <w:sz w:val="26"/>
          <w:szCs w:val="26"/>
        </w:rPr>
        <w:t>e</w:t>
      </w:r>
      <w:r w:rsidR="00212FBD">
        <w:rPr>
          <w:rFonts w:cstheme="minorHAnsi"/>
          <w:sz w:val="26"/>
          <w:szCs w:val="26"/>
        </w:rPr>
        <w:t xml:space="preserve"> CFRA rights are violated </w:t>
      </w:r>
      <w:r>
        <w:rPr>
          <w:rFonts w:cstheme="minorHAnsi"/>
          <w:sz w:val="26"/>
          <w:szCs w:val="26"/>
        </w:rPr>
        <w:t>may pursue a legal claim in court.  But f</w:t>
      </w:r>
      <w:r w:rsidR="001216E4" w:rsidRPr="0059214E">
        <w:rPr>
          <w:rFonts w:cstheme="minorHAnsi"/>
          <w:sz w:val="26"/>
          <w:szCs w:val="26"/>
        </w:rPr>
        <w:t xml:space="preserve">or claims against employers with 5-19 employees, mediation </w:t>
      </w:r>
      <w:r>
        <w:rPr>
          <w:rFonts w:cstheme="minorHAnsi"/>
          <w:sz w:val="26"/>
          <w:szCs w:val="26"/>
        </w:rPr>
        <w:t>with</w:t>
      </w:r>
      <w:r w:rsidR="001216E4" w:rsidRPr="0059214E">
        <w:rPr>
          <w:rFonts w:cstheme="minorHAnsi"/>
          <w:sz w:val="26"/>
          <w:szCs w:val="26"/>
        </w:rPr>
        <w:t xml:space="preserve"> the Department of Fair Employment and Housing </w:t>
      </w:r>
      <w:r w:rsidR="00436825">
        <w:rPr>
          <w:rFonts w:cstheme="minorHAnsi"/>
          <w:sz w:val="26"/>
          <w:szCs w:val="26"/>
        </w:rPr>
        <w:t xml:space="preserve">is required </w:t>
      </w:r>
      <w:r w:rsidR="001216E4" w:rsidRPr="0059214E">
        <w:rPr>
          <w:rFonts w:cstheme="minorHAnsi"/>
          <w:sz w:val="26"/>
          <w:szCs w:val="26"/>
        </w:rPr>
        <w:t>before</w:t>
      </w:r>
      <w:r w:rsidR="00436825">
        <w:rPr>
          <w:rFonts w:cstheme="minorHAnsi"/>
          <w:sz w:val="26"/>
          <w:szCs w:val="26"/>
        </w:rPr>
        <w:t xml:space="preserve"> filing</w:t>
      </w:r>
      <w:r w:rsidR="001216E4" w:rsidRPr="0059214E">
        <w:rPr>
          <w:rFonts w:cstheme="minorHAnsi"/>
          <w:sz w:val="26"/>
          <w:szCs w:val="26"/>
        </w:rPr>
        <w:t xml:space="preserve"> a civil </w:t>
      </w:r>
      <w:r>
        <w:rPr>
          <w:rFonts w:cstheme="minorHAnsi"/>
          <w:sz w:val="26"/>
          <w:szCs w:val="26"/>
        </w:rPr>
        <w:t>lawsuit</w:t>
      </w:r>
      <w:r w:rsidR="008F6964">
        <w:rPr>
          <w:rFonts w:cstheme="minorHAnsi"/>
          <w:sz w:val="26"/>
          <w:szCs w:val="26"/>
        </w:rPr>
        <w:t>, according to a provision in AB 1867</w:t>
      </w:r>
      <w:r w:rsidR="001216E4" w:rsidRPr="0059214E">
        <w:rPr>
          <w:rFonts w:cstheme="minorHAnsi"/>
          <w:sz w:val="26"/>
          <w:szCs w:val="26"/>
        </w:rPr>
        <w:t>.</w:t>
      </w:r>
    </w:p>
    <w:p w14:paraId="41637DCB" w14:textId="786761C5" w:rsidR="0059214E" w:rsidRDefault="0059214E" w:rsidP="0059214E">
      <w:pPr>
        <w:spacing w:after="0" w:line="240" w:lineRule="auto"/>
        <w:jc w:val="both"/>
        <w:rPr>
          <w:rFonts w:cstheme="minorHAnsi"/>
          <w:sz w:val="26"/>
          <w:szCs w:val="26"/>
        </w:rPr>
      </w:pPr>
    </w:p>
    <w:p w14:paraId="311EA972" w14:textId="24667714" w:rsidR="00DC0087" w:rsidRDefault="00DC0087" w:rsidP="0059214E">
      <w:pPr>
        <w:spacing w:after="0" w:line="240" w:lineRule="auto"/>
        <w:jc w:val="both"/>
        <w:rPr>
          <w:rFonts w:cstheme="minorHAnsi"/>
          <w:sz w:val="26"/>
          <w:szCs w:val="26"/>
        </w:rPr>
      </w:pPr>
      <w:r w:rsidRPr="00DC0087">
        <w:rPr>
          <w:rFonts w:cstheme="minorHAnsi"/>
          <w:b/>
          <w:bCs/>
          <w:sz w:val="26"/>
          <w:szCs w:val="26"/>
        </w:rPr>
        <w:t>Other Key Legislation</w:t>
      </w:r>
      <w:r>
        <w:rPr>
          <w:rFonts w:cstheme="minorHAnsi"/>
          <w:sz w:val="26"/>
          <w:szCs w:val="26"/>
        </w:rPr>
        <w:t>:</w:t>
      </w:r>
    </w:p>
    <w:p w14:paraId="60E50191" w14:textId="77777777" w:rsidR="00A735FD" w:rsidRPr="0059214E" w:rsidRDefault="00A735FD" w:rsidP="0059214E">
      <w:pPr>
        <w:spacing w:after="0" w:line="240" w:lineRule="auto"/>
        <w:jc w:val="both"/>
        <w:rPr>
          <w:rFonts w:cstheme="minorHAnsi"/>
          <w:sz w:val="26"/>
          <w:szCs w:val="26"/>
        </w:rPr>
      </w:pPr>
    </w:p>
    <w:p w14:paraId="2FD1C286" w14:textId="02BF02BE" w:rsidR="008D6242" w:rsidRPr="005A7633" w:rsidRDefault="008D6242" w:rsidP="005A7633">
      <w:pPr>
        <w:spacing w:after="0" w:line="240" w:lineRule="auto"/>
        <w:jc w:val="both"/>
        <w:rPr>
          <w:rFonts w:cstheme="minorHAnsi"/>
          <w:sz w:val="26"/>
          <w:szCs w:val="26"/>
        </w:rPr>
      </w:pPr>
      <w:r w:rsidRPr="005A7633">
        <w:rPr>
          <w:rFonts w:cstheme="minorHAnsi"/>
          <w:b/>
          <w:bCs/>
          <w:sz w:val="26"/>
          <w:szCs w:val="26"/>
        </w:rPr>
        <w:t>SB 275</w:t>
      </w:r>
      <w:r w:rsidRPr="005A7633">
        <w:rPr>
          <w:rFonts w:cstheme="minorHAnsi"/>
          <w:sz w:val="26"/>
          <w:szCs w:val="26"/>
        </w:rPr>
        <w:t xml:space="preserve"> – Health Care and Essential Workers Protection Act</w:t>
      </w:r>
      <w:r w:rsidR="000F4227" w:rsidRPr="005A7633">
        <w:rPr>
          <w:rFonts w:cstheme="minorHAnsi"/>
          <w:sz w:val="26"/>
          <w:szCs w:val="26"/>
        </w:rPr>
        <w:t xml:space="preserve"> </w:t>
      </w:r>
      <w:r w:rsidRPr="005A7633">
        <w:rPr>
          <w:rFonts w:cstheme="minorHAnsi"/>
          <w:sz w:val="26"/>
          <w:szCs w:val="26"/>
        </w:rPr>
        <w:t xml:space="preserve">– requires the State to establish a personal protective equipment (PPE) stockpile to ensure an adequate supply </w:t>
      </w:r>
      <w:r w:rsidR="000F4227" w:rsidRPr="005A7633">
        <w:rPr>
          <w:rFonts w:cstheme="minorHAnsi"/>
          <w:sz w:val="26"/>
          <w:szCs w:val="26"/>
        </w:rPr>
        <w:t xml:space="preserve">of PPE </w:t>
      </w:r>
      <w:r w:rsidRPr="005A7633">
        <w:rPr>
          <w:rFonts w:cstheme="minorHAnsi"/>
          <w:sz w:val="26"/>
          <w:szCs w:val="26"/>
        </w:rPr>
        <w:t>for health care and essential workers</w:t>
      </w:r>
      <w:r w:rsidR="000F4227" w:rsidRPr="005A7633">
        <w:rPr>
          <w:rFonts w:cstheme="minorHAnsi"/>
          <w:sz w:val="26"/>
          <w:szCs w:val="26"/>
        </w:rPr>
        <w:t xml:space="preserve">, and requires the stockpile to be at least sufficient for a 90-day pandemic or other health emergency.  </w:t>
      </w:r>
      <w:r w:rsidR="00D43C9D">
        <w:rPr>
          <w:rFonts w:cstheme="minorHAnsi"/>
          <w:sz w:val="26"/>
          <w:szCs w:val="26"/>
        </w:rPr>
        <w:t>The Bill also r</w:t>
      </w:r>
      <w:r w:rsidR="000F4227" w:rsidRPr="005A7633">
        <w:rPr>
          <w:rFonts w:cstheme="minorHAnsi"/>
          <w:sz w:val="26"/>
          <w:szCs w:val="26"/>
        </w:rPr>
        <w:t>equires the State Department of Public Health to establish guidelines for the procurement of the PPE stockpile, taking into account, among other things, the amount of each type of PPE that would be required for all health care and essential workers in the state during the pandemic or other health emergency</w:t>
      </w:r>
      <w:r w:rsidRPr="005A7633">
        <w:rPr>
          <w:rFonts w:cstheme="minorHAnsi"/>
          <w:sz w:val="26"/>
          <w:szCs w:val="26"/>
        </w:rPr>
        <w:t>.</w:t>
      </w:r>
    </w:p>
    <w:p w14:paraId="2E96704D" w14:textId="77777777" w:rsidR="00F008D5" w:rsidRPr="005A7633" w:rsidRDefault="00F008D5" w:rsidP="005A7633">
      <w:pPr>
        <w:spacing w:after="0" w:line="240" w:lineRule="auto"/>
        <w:jc w:val="both"/>
        <w:rPr>
          <w:rFonts w:cstheme="minorHAnsi"/>
          <w:sz w:val="26"/>
          <w:szCs w:val="26"/>
        </w:rPr>
      </w:pPr>
      <w:r w:rsidRPr="005A7633">
        <w:rPr>
          <w:rFonts w:cstheme="minorHAnsi"/>
          <w:b/>
          <w:bCs/>
          <w:sz w:val="26"/>
          <w:szCs w:val="26"/>
        </w:rPr>
        <w:t>SB 973</w:t>
      </w:r>
      <w:r w:rsidRPr="005A7633">
        <w:rPr>
          <w:rFonts w:cstheme="minorHAnsi"/>
          <w:sz w:val="26"/>
          <w:szCs w:val="26"/>
        </w:rPr>
        <w:t xml:space="preserve"> – Pay Data Reporting to Close the Gender and Race Wage Gap – helps close the gender wage gap by requiring California employers with 100 employees or more to submit an annual pay data report to the state outlining the compensation and hours worked of its employees by gender, race, ethnicity, and job category.</w:t>
      </w:r>
    </w:p>
    <w:p w14:paraId="2DCB5CD7" w14:textId="182D7E89" w:rsidR="00615259" w:rsidRPr="005A7633" w:rsidRDefault="00615259" w:rsidP="005A7633">
      <w:pPr>
        <w:spacing w:after="0" w:line="240" w:lineRule="auto"/>
        <w:jc w:val="both"/>
        <w:rPr>
          <w:rFonts w:cstheme="minorHAnsi"/>
          <w:sz w:val="26"/>
          <w:szCs w:val="26"/>
        </w:rPr>
      </w:pPr>
      <w:r w:rsidRPr="005A7633">
        <w:rPr>
          <w:rFonts w:cstheme="minorHAnsi"/>
          <w:b/>
          <w:bCs/>
          <w:sz w:val="26"/>
          <w:szCs w:val="26"/>
        </w:rPr>
        <w:t>AB 1731</w:t>
      </w:r>
      <w:r w:rsidRPr="005A7633">
        <w:rPr>
          <w:rFonts w:cstheme="minorHAnsi"/>
          <w:sz w:val="26"/>
          <w:szCs w:val="26"/>
        </w:rPr>
        <w:t xml:space="preserve"> – Unemployment-Work Sharing – Automates parts of California’s work sharing program</w:t>
      </w:r>
      <w:r w:rsidR="007D6AD0" w:rsidRPr="005A7633">
        <w:rPr>
          <w:rFonts w:cstheme="minorHAnsi"/>
          <w:sz w:val="26"/>
          <w:szCs w:val="26"/>
        </w:rPr>
        <w:t xml:space="preserve"> administered by the Economic Development Department</w:t>
      </w:r>
      <w:r w:rsidRPr="005A7633">
        <w:rPr>
          <w:rFonts w:cstheme="minorHAnsi"/>
          <w:sz w:val="26"/>
          <w:szCs w:val="26"/>
        </w:rPr>
        <w:t>.</w:t>
      </w:r>
    </w:p>
    <w:p w14:paraId="5683B5A3" w14:textId="68B07A2B" w:rsidR="001216E4" w:rsidRPr="005A7633" w:rsidRDefault="001216E4" w:rsidP="005A7633">
      <w:pPr>
        <w:spacing w:after="0" w:line="240" w:lineRule="auto"/>
        <w:jc w:val="both"/>
        <w:rPr>
          <w:rFonts w:cstheme="minorHAnsi"/>
          <w:sz w:val="26"/>
          <w:szCs w:val="26"/>
        </w:rPr>
      </w:pPr>
      <w:r w:rsidRPr="005A7633">
        <w:rPr>
          <w:rFonts w:cstheme="minorHAnsi"/>
          <w:b/>
          <w:bCs/>
          <w:sz w:val="26"/>
          <w:szCs w:val="26"/>
        </w:rPr>
        <w:t>AB 1947</w:t>
      </w:r>
      <w:r w:rsidRPr="005A7633">
        <w:rPr>
          <w:rFonts w:cstheme="minorHAnsi"/>
          <w:sz w:val="26"/>
          <w:szCs w:val="26"/>
        </w:rPr>
        <w:t xml:space="preserve"> – Retaliation and Whistleblowers Protections – extends the deadline for </w:t>
      </w:r>
      <w:r w:rsidR="008028BF" w:rsidRPr="005A7633">
        <w:rPr>
          <w:rFonts w:cstheme="minorHAnsi"/>
          <w:sz w:val="26"/>
          <w:szCs w:val="26"/>
        </w:rPr>
        <w:t xml:space="preserve">filing </w:t>
      </w:r>
      <w:r w:rsidRPr="005A7633">
        <w:rPr>
          <w:rFonts w:cstheme="minorHAnsi"/>
          <w:sz w:val="26"/>
          <w:szCs w:val="26"/>
        </w:rPr>
        <w:t xml:space="preserve">administrative retaliation complaints from 6 months to 1 year and allows workers to recover their attorney’s fees if they prevail in a whistleblower action under Labor Code </w:t>
      </w:r>
      <w:r w:rsidR="000B6873" w:rsidRPr="005A7633">
        <w:rPr>
          <w:rFonts w:cstheme="minorHAnsi"/>
          <w:sz w:val="26"/>
          <w:szCs w:val="26"/>
        </w:rPr>
        <w:t>s</w:t>
      </w:r>
      <w:r w:rsidRPr="005A7633">
        <w:rPr>
          <w:rFonts w:cstheme="minorHAnsi"/>
          <w:sz w:val="26"/>
          <w:szCs w:val="26"/>
        </w:rPr>
        <w:t>ection 1102.5.</w:t>
      </w:r>
    </w:p>
    <w:p w14:paraId="62685314" w14:textId="7B9B924D" w:rsidR="00A104D7" w:rsidRPr="005A7633" w:rsidRDefault="00A104D7" w:rsidP="005A7633">
      <w:pPr>
        <w:spacing w:after="0" w:line="240" w:lineRule="auto"/>
        <w:jc w:val="both"/>
        <w:rPr>
          <w:rFonts w:cstheme="minorHAnsi"/>
          <w:sz w:val="26"/>
          <w:szCs w:val="26"/>
        </w:rPr>
      </w:pPr>
      <w:r w:rsidRPr="005A7633">
        <w:rPr>
          <w:rFonts w:cstheme="minorHAnsi"/>
          <w:b/>
          <w:bCs/>
          <w:sz w:val="26"/>
          <w:szCs w:val="26"/>
        </w:rPr>
        <w:t>AB 2017</w:t>
      </w:r>
      <w:r w:rsidRPr="005A7633">
        <w:rPr>
          <w:rFonts w:cstheme="minorHAnsi"/>
          <w:sz w:val="26"/>
          <w:szCs w:val="26"/>
        </w:rPr>
        <w:t xml:space="preserve"> – Provides that the designation of sick leave taken for kin care leave shall be made at the </w:t>
      </w:r>
      <w:r w:rsidR="00D43C9D">
        <w:rPr>
          <w:rFonts w:cstheme="minorHAnsi"/>
          <w:sz w:val="26"/>
          <w:szCs w:val="26"/>
        </w:rPr>
        <w:t xml:space="preserve">employee’s </w:t>
      </w:r>
      <w:r w:rsidRPr="005A7633">
        <w:rPr>
          <w:rFonts w:cstheme="minorHAnsi"/>
          <w:sz w:val="26"/>
          <w:szCs w:val="26"/>
        </w:rPr>
        <w:t>sole discretion.</w:t>
      </w:r>
    </w:p>
    <w:p w14:paraId="05CF8299" w14:textId="3A6C2D85" w:rsidR="004D236F" w:rsidRPr="005A7633" w:rsidRDefault="004D236F" w:rsidP="005A7633">
      <w:pPr>
        <w:spacing w:after="0" w:line="240" w:lineRule="auto"/>
        <w:jc w:val="both"/>
        <w:rPr>
          <w:rFonts w:cstheme="minorHAnsi"/>
          <w:sz w:val="26"/>
          <w:szCs w:val="26"/>
        </w:rPr>
      </w:pPr>
      <w:r w:rsidRPr="005A7633">
        <w:rPr>
          <w:rFonts w:cstheme="minorHAnsi"/>
          <w:b/>
          <w:bCs/>
          <w:sz w:val="26"/>
          <w:szCs w:val="26"/>
        </w:rPr>
        <w:t>AB 2231</w:t>
      </w:r>
      <w:r w:rsidRPr="005A7633">
        <w:rPr>
          <w:rFonts w:cstheme="minorHAnsi"/>
          <w:sz w:val="26"/>
          <w:szCs w:val="26"/>
        </w:rPr>
        <w:t xml:space="preserve"> – Effective July 1, 2021, limits the “de minimis” exception to California prevailing wage laws to all but the smallest public works projects (de minimis contribution of a public entity must be less than $600,000 and less than 2% of the total project cost to qualify for the exception).  This means prevailing wage law will apply to more projects. </w:t>
      </w:r>
    </w:p>
    <w:p w14:paraId="07F94C59" w14:textId="637CFA1E" w:rsidR="0035431E" w:rsidRPr="005A7633" w:rsidRDefault="0035431E" w:rsidP="005A7633">
      <w:pPr>
        <w:spacing w:after="0" w:line="240" w:lineRule="auto"/>
        <w:jc w:val="both"/>
        <w:rPr>
          <w:rFonts w:cstheme="minorHAnsi"/>
          <w:sz w:val="26"/>
          <w:szCs w:val="26"/>
        </w:rPr>
      </w:pPr>
      <w:r w:rsidRPr="005A7633">
        <w:rPr>
          <w:rFonts w:cstheme="minorHAnsi"/>
          <w:b/>
          <w:bCs/>
          <w:sz w:val="26"/>
          <w:szCs w:val="26"/>
        </w:rPr>
        <w:t>AB 2399</w:t>
      </w:r>
      <w:r w:rsidRPr="005A7633">
        <w:rPr>
          <w:rFonts w:cstheme="minorHAnsi"/>
          <w:sz w:val="26"/>
          <w:szCs w:val="26"/>
        </w:rPr>
        <w:t xml:space="preserve"> – Expands Family Temporary Disability Insurance (FTDI) program to include absences due to </w:t>
      </w:r>
      <w:r w:rsidR="00E616D5">
        <w:rPr>
          <w:rFonts w:cstheme="minorHAnsi"/>
          <w:sz w:val="26"/>
          <w:szCs w:val="26"/>
        </w:rPr>
        <w:t xml:space="preserve">a family member’s </w:t>
      </w:r>
      <w:r w:rsidRPr="005A7633">
        <w:rPr>
          <w:rFonts w:cstheme="minorHAnsi"/>
          <w:sz w:val="26"/>
          <w:szCs w:val="26"/>
        </w:rPr>
        <w:t>military service.</w:t>
      </w:r>
    </w:p>
    <w:p w14:paraId="000A65E9" w14:textId="6A9E9FE0" w:rsidR="00A735FD" w:rsidRPr="005A7633" w:rsidRDefault="00A735FD" w:rsidP="005A7633">
      <w:pPr>
        <w:spacing w:after="0" w:line="240" w:lineRule="auto"/>
        <w:jc w:val="both"/>
        <w:rPr>
          <w:rFonts w:cstheme="minorHAnsi"/>
          <w:sz w:val="26"/>
          <w:szCs w:val="26"/>
        </w:rPr>
      </w:pPr>
      <w:r w:rsidRPr="005A7633">
        <w:rPr>
          <w:rFonts w:cstheme="minorHAnsi"/>
          <w:b/>
          <w:bCs/>
          <w:sz w:val="26"/>
          <w:szCs w:val="26"/>
        </w:rPr>
        <w:t xml:space="preserve">AB 2850 </w:t>
      </w:r>
      <w:r w:rsidRPr="005A7633">
        <w:rPr>
          <w:rFonts w:cstheme="minorHAnsi"/>
          <w:sz w:val="26"/>
          <w:szCs w:val="26"/>
        </w:rPr>
        <w:t xml:space="preserve">– Brings employees of the </w:t>
      </w:r>
      <w:r w:rsidR="00F008D5" w:rsidRPr="005A7633">
        <w:rPr>
          <w:rFonts w:cstheme="minorHAnsi"/>
          <w:sz w:val="26"/>
          <w:szCs w:val="26"/>
        </w:rPr>
        <w:t xml:space="preserve">San Francisco </w:t>
      </w:r>
      <w:r w:rsidRPr="005A7633">
        <w:rPr>
          <w:rFonts w:cstheme="minorHAnsi"/>
          <w:sz w:val="26"/>
          <w:szCs w:val="26"/>
        </w:rPr>
        <w:t>Bay Area Rapid Transit (BART)</w:t>
      </w:r>
      <w:r w:rsidR="00F008D5" w:rsidRPr="005A7633">
        <w:rPr>
          <w:rFonts w:cstheme="minorHAnsi"/>
          <w:sz w:val="26"/>
          <w:szCs w:val="26"/>
        </w:rPr>
        <w:t xml:space="preserve"> District</w:t>
      </w:r>
      <w:r w:rsidRPr="005A7633">
        <w:rPr>
          <w:rFonts w:cstheme="minorHAnsi"/>
          <w:sz w:val="26"/>
          <w:szCs w:val="26"/>
        </w:rPr>
        <w:t xml:space="preserve"> under the jurisdiction of the Public Employment Relations Board. </w:t>
      </w:r>
    </w:p>
    <w:p w14:paraId="36C60065" w14:textId="7E7F08D5" w:rsidR="001216E4" w:rsidRPr="005A7633" w:rsidRDefault="001216E4" w:rsidP="005A7633">
      <w:pPr>
        <w:spacing w:after="0" w:line="240" w:lineRule="auto"/>
        <w:jc w:val="both"/>
        <w:rPr>
          <w:rFonts w:cstheme="minorHAnsi"/>
          <w:sz w:val="26"/>
          <w:szCs w:val="26"/>
        </w:rPr>
      </w:pPr>
      <w:r w:rsidRPr="005A7633">
        <w:rPr>
          <w:rFonts w:cstheme="minorHAnsi"/>
          <w:b/>
          <w:bCs/>
          <w:sz w:val="26"/>
          <w:szCs w:val="26"/>
        </w:rPr>
        <w:lastRenderedPageBreak/>
        <w:t>AB 2992</w:t>
      </w:r>
      <w:r w:rsidRPr="005A7633">
        <w:rPr>
          <w:rFonts w:cstheme="minorHAnsi"/>
          <w:sz w:val="26"/>
          <w:szCs w:val="26"/>
        </w:rPr>
        <w:t xml:space="preserve"> – </w:t>
      </w:r>
      <w:r w:rsidR="0035431E" w:rsidRPr="005A7633">
        <w:rPr>
          <w:rFonts w:cstheme="minorHAnsi"/>
          <w:sz w:val="26"/>
          <w:szCs w:val="26"/>
        </w:rPr>
        <w:t xml:space="preserve">Expands leave for victims of domestic violence, sexual assault or stalking to include leave for the victim of any crime that caused physical injury or mental injury with a threat of physical injury.  </w:t>
      </w:r>
      <w:r w:rsidRPr="005A7633">
        <w:rPr>
          <w:rFonts w:cstheme="minorHAnsi"/>
          <w:sz w:val="26"/>
          <w:szCs w:val="26"/>
        </w:rPr>
        <w:t>Prohibits an employer from discharging or discriminating or retaliating against an employee, who is a victim of crime or abuse, for taking time off from work to obtain or attempt to obtain relief.</w:t>
      </w:r>
    </w:p>
    <w:p w14:paraId="4E239540" w14:textId="55521E9D" w:rsidR="00F008D5" w:rsidRPr="005A7633" w:rsidRDefault="00F008D5" w:rsidP="005A7633">
      <w:pPr>
        <w:spacing w:after="0" w:line="240" w:lineRule="auto"/>
        <w:jc w:val="both"/>
        <w:rPr>
          <w:rFonts w:cstheme="minorHAnsi"/>
          <w:sz w:val="26"/>
          <w:szCs w:val="26"/>
        </w:rPr>
      </w:pPr>
      <w:r w:rsidRPr="005A7633">
        <w:rPr>
          <w:rFonts w:cstheme="minorHAnsi"/>
          <w:b/>
          <w:bCs/>
          <w:sz w:val="26"/>
          <w:szCs w:val="26"/>
        </w:rPr>
        <w:t>AB 3075</w:t>
      </w:r>
      <w:r w:rsidRPr="005A7633">
        <w:rPr>
          <w:rFonts w:cstheme="minorHAnsi"/>
          <w:sz w:val="26"/>
          <w:szCs w:val="26"/>
        </w:rPr>
        <w:t xml:space="preserve"> – Strengthens wage protections for employees of successor employers.</w:t>
      </w:r>
    </w:p>
    <w:p w14:paraId="5202E6BB" w14:textId="6E9DBAC5" w:rsidR="000B36BC" w:rsidRPr="005A7633" w:rsidRDefault="00534D4E" w:rsidP="005A7633">
      <w:pPr>
        <w:spacing w:after="0" w:line="240" w:lineRule="auto"/>
        <w:jc w:val="both"/>
        <w:rPr>
          <w:rFonts w:cstheme="minorHAnsi"/>
          <w:sz w:val="26"/>
          <w:szCs w:val="26"/>
        </w:rPr>
      </w:pPr>
      <w:r w:rsidRPr="005A7633">
        <w:rPr>
          <w:rFonts w:cstheme="minorHAnsi"/>
          <w:b/>
          <w:bCs/>
          <w:sz w:val="26"/>
          <w:szCs w:val="26"/>
        </w:rPr>
        <w:t>AB 3364</w:t>
      </w:r>
      <w:r w:rsidRPr="005A7633">
        <w:rPr>
          <w:rFonts w:cstheme="minorHAnsi"/>
          <w:sz w:val="26"/>
          <w:szCs w:val="26"/>
        </w:rPr>
        <w:t xml:space="preserve"> – Clarifies that military or veteran status is deemed a civil right to be protected by the Fair Employment and Housing Act</w:t>
      </w:r>
      <w:r w:rsidR="00B710FB">
        <w:rPr>
          <w:rFonts w:cstheme="minorHAnsi"/>
          <w:sz w:val="26"/>
          <w:szCs w:val="26"/>
        </w:rPr>
        <w:t xml:space="preserve"> (FEHA)</w:t>
      </w:r>
      <w:r w:rsidR="000B36BC" w:rsidRPr="005A7633">
        <w:rPr>
          <w:rFonts w:cstheme="minorHAnsi"/>
          <w:sz w:val="26"/>
          <w:szCs w:val="26"/>
        </w:rPr>
        <w:t>.</w:t>
      </w:r>
    </w:p>
    <w:p w14:paraId="6E0F622F" w14:textId="77777777" w:rsidR="00736469" w:rsidRDefault="00736469" w:rsidP="00736469">
      <w:pPr>
        <w:pStyle w:val="ListParagraph"/>
        <w:spacing w:after="0" w:line="240" w:lineRule="auto"/>
        <w:jc w:val="both"/>
        <w:rPr>
          <w:rFonts w:cstheme="minorHAnsi"/>
          <w:sz w:val="26"/>
          <w:szCs w:val="26"/>
        </w:rPr>
      </w:pPr>
    </w:p>
    <w:p w14:paraId="1A37F147" w14:textId="4EEAD4F4" w:rsidR="005142F9" w:rsidRPr="00BE278F" w:rsidRDefault="000C0AE8" w:rsidP="00BE278F">
      <w:pPr>
        <w:spacing w:after="0" w:line="240" w:lineRule="auto"/>
        <w:jc w:val="both"/>
        <w:rPr>
          <w:rFonts w:cstheme="minorHAnsi"/>
          <w:sz w:val="26"/>
          <w:szCs w:val="26"/>
        </w:rPr>
      </w:pPr>
      <w:r w:rsidRPr="002A37AF">
        <w:rPr>
          <w:rFonts w:cstheme="minorHAnsi"/>
          <w:b/>
          <w:bCs/>
          <w:sz w:val="26"/>
          <w:szCs w:val="26"/>
          <w:u w:val="single"/>
        </w:rPr>
        <w:t>Conclusion</w:t>
      </w:r>
      <w:r w:rsidRPr="002A37AF">
        <w:rPr>
          <w:rFonts w:cstheme="minorHAnsi"/>
          <w:sz w:val="26"/>
          <w:szCs w:val="26"/>
        </w:rPr>
        <w:t xml:space="preserve">:  </w:t>
      </w:r>
      <w:r w:rsidR="00DC0087">
        <w:rPr>
          <w:rFonts w:cstheme="minorHAnsi"/>
          <w:sz w:val="26"/>
          <w:szCs w:val="26"/>
        </w:rPr>
        <w:t xml:space="preserve">It was another busy year for the </w:t>
      </w:r>
      <w:r w:rsidR="00B710FB">
        <w:rPr>
          <w:rFonts w:cstheme="minorHAnsi"/>
          <w:sz w:val="26"/>
          <w:szCs w:val="26"/>
        </w:rPr>
        <w:t>S</w:t>
      </w:r>
      <w:r w:rsidR="00DC0087">
        <w:rPr>
          <w:rFonts w:cstheme="minorHAnsi"/>
          <w:sz w:val="26"/>
          <w:szCs w:val="26"/>
        </w:rPr>
        <w:t xml:space="preserve">tate </w:t>
      </w:r>
      <w:r w:rsidR="00310D2B">
        <w:rPr>
          <w:rFonts w:cstheme="minorHAnsi"/>
          <w:sz w:val="26"/>
          <w:szCs w:val="26"/>
        </w:rPr>
        <w:t>l</w:t>
      </w:r>
      <w:r w:rsidR="00DC0087">
        <w:rPr>
          <w:rFonts w:cstheme="minorHAnsi"/>
          <w:sz w:val="26"/>
          <w:szCs w:val="26"/>
        </w:rPr>
        <w:t>egislature!  In a historic year, the</w:t>
      </w:r>
      <w:r w:rsidR="00B947BD">
        <w:rPr>
          <w:rFonts w:cstheme="minorHAnsi"/>
          <w:sz w:val="26"/>
          <w:szCs w:val="26"/>
        </w:rPr>
        <w:t>y</w:t>
      </w:r>
      <w:r w:rsidR="00DC0087">
        <w:rPr>
          <w:rFonts w:cstheme="minorHAnsi"/>
          <w:sz w:val="26"/>
          <w:szCs w:val="26"/>
        </w:rPr>
        <w:t xml:space="preserve"> passed several key </w:t>
      </w:r>
      <w:r w:rsidR="00D475B6">
        <w:rPr>
          <w:rFonts w:cstheme="minorHAnsi"/>
          <w:sz w:val="26"/>
          <w:szCs w:val="26"/>
        </w:rPr>
        <w:t>laws</w:t>
      </w:r>
      <w:r w:rsidR="00DC0087">
        <w:rPr>
          <w:rFonts w:cstheme="minorHAnsi"/>
          <w:sz w:val="26"/>
          <w:szCs w:val="26"/>
        </w:rPr>
        <w:t xml:space="preserve"> that strengthen and protect the rights and interests of </w:t>
      </w:r>
      <w:r w:rsidR="00D475B6">
        <w:rPr>
          <w:rFonts w:cstheme="minorHAnsi"/>
          <w:sz w:val="26"/>
          <w:szCs w:val="26"/>
        </w:rPr>
        <w:t xml:space="preserve">California’s </w:t>
      </w:r>
      <w:r w:rsidR="00DC0087">
        <w:rPr>
          <w:rFonts w:cstheme="minorHAnsi"/>
          <w:sz w:val="26"/>
          <w:szCs w:val="26"/>
        </w:rPr>
        <w:t>public employees.  This includes both COVID</w:t>
      </w:r>
      <w:r w:rsidR="00D475B6">
        <w:rPr>
          <w:rFonts w:cstheme="minorHAnsi"/>
          <w:sz w:val="26"/>
          <w:szCs w:val="26"/>
        </w:rPr>
        <w:t>-</w:t>
      </w:r>
      <w:r w:rsidR="00096420">
        <w:rPr>
          <w:rFonts w:cstheme="minorHAnsi"/>
          <w:sz w:val="26"/>
          <w:szCs w:val="26"/>
        </w:rPr>
        <w:t xml:space="preserve">19 </w:t>
      </w:r>
      <w:r w:rsidR="00DC0087">
        <w:rPr>
          <w:rFonts w:cstheme="minorHAnsi"/>
          <w:sz w:val="26"/>
          <w:szCs w:val="26"/>
        </w:rPr>
        <w:t xml:space="preserve">relief bills, as well as other important employment law protections.  For more information, contact your </w:t>
      </w:r>
      <w:r w:rsidR="00CA1689">
        <w:rPr>
          <w:rFonts w:cstheme="minorHAnsi"/>
          <w:sz w:val="26"/>
          <w:szCs w:val="26"/>
        </w:rPr>
        <w:t>Association</w:t>
      </w:r>
      <w:r w:rsidR="00DC0087">
        <w:rPr>
          <w:rFonts w:cstheme="minorHAnsi"/>
          <w:sz w:val="26"/>
          <w:szCs w:val="26"/>
        </w:rPr>
        <w:t>.</w:t>
      </w:r>
    </w:p>
    <w:p w14:paraId="412C01EF" w14:textId="77777777" w:rsidR="00D85DC7" w:rsidRPr="00A04B58" w:rsidRDefault="00D85DC7" w:rsidP="00BC1FCC">
      <w:pPr>
        <w:spacing w:after="0" w:line="240" w:lineRule="auto"/>
        <w:jc w:val="both"/>
        <w:rPr>
          <w:sz w:val="12"/>
          <w:szCs w:val="12"/>
        </w:rPr>
      </w:pPr>
    </w:p>
    <w:p w14:paraId="30A88640" w14:textId="198F303D" w:rsidR="007C012C" w:rsidRPr="006F39E8" w:rsidRDefault="007C012C" w:rsidP="007C012C">
      <w:pPr>
        <w:spacing w:after="0" w:line="240" w:lineRule="auto"/>
        <w:jc w:val="center"/>
        <w:rPr>
          <w:rFonts w:eastAsia="Times New Roman" w:cstheme="minorHAnsi"/>
          <w:b/>
          <w:sz w:val="52"/>
          <w:szCs w:val="40"/>
        </w:rPr>
      </w:pPr>
      <w:r w:rsidRPr="006F39E8">
        <w:rPr>
          <w:rFonts w:eastAsia="Times New Roman" w:cstheme="minorHAnsi"/>
          <w:b/>
          <w:sz w:val="52"/>
          <w:szCs w:val="40"/>
        </w:rPr>
        <w:t>Questions &amp; Answers about Your Job</w:t>
      </w:r>
    </w:p>
    <w:p w14:paraId="4C330A69" w14:textId="77777777" w:rsidR="007C012C" w:rsidRPr="00107B9D" w:rsidRDefault="007C012C" w:rsidP="007C012C">
      <w:pPr>
        <w:spacing w:after="0" w:line="240" w:lineRule="auto"/>
        <w:jc w:val="both"/>
        <w:rPr>
          <w:rFonts w:eastAsia="Times New Roman" w:cstheme="minorHAnsi"/>
          <w:i/>
        </w:rPr>
        <w:sectPr w:rsidR="007C012C" w:rsidRPr="00107B9D" w:rsidSect="00544E0D">
          <w:footerReference w:type="default" r:id="rId8"/>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space="720"/>
          <w:docGrid w:linePitch="360"/>
        </w:sectPr>
      </w:pPr>
      <w:r w:rsidRPr="006F39E8">
        <w:rPr>
          <w:rFonts w:eastAsia="Times New Roman" w:cstheme="minorHAnsi"/>
          <w:i/>
        </w:rPr>
        <w:t xml:space="preserve">Each month we receive dozens of questions about your rights on the job.  The following are some GENERAL answers.  If </w:t>
      </w:r>
      <w:r w:rsidRPr="006F39E8">
        <w:rPr>
          <w:rFonts w:eastAsia="Times New Roman" w:cstheme="minorHAnsi"/>
          <w:i/>
          <w:u w:val="single"/>
        </w:rPr>
        <w:t>you</w:t>
      </w:r>
      <w:r w:rsidRPr="006F39E8">
        <w:rPr>
          <w:rFonts w:eastAsia="Times New Roman" w:cstheme="minorHAnsi"/>
          <w:i/>
        </w:rPr>
        <w:t xml:space="preserve"> have a specific problem, talk to</w:t>
      </w:r>
      <w:r>
        <w:rPr>
          <w:rFonts w:eastAsia="Times New Roman" w:cstheme="minorHAnsi"/>
          <w:i/>
        </w:rPr>
        <w:t xml:space="preserve"> your professional s</w:t>
      </w:r>
      <w:r w:rsidRPr="006F39E8">
        <w:rPr>
          <w:rFonts w:eastAsia="Times New Roman" w:cstheme="minorHAnsi"/>
          <w:i/>
        </w:rPr>
        <w:t>taff.</w:t>
      </w:r>
      <w:r w:rsidRPr="00107B9D">
        <w:rPr>
          <w:rFonts w:eastAsia="Times New Roman" w:cstheme="minorHAnsi"/>
          <w:i/>
        </w:rPr>
        <w:t xml:space="preserve">  </w:t>
      </w:r>
    </w:p>
    <w:p w14:paraId="5D232AB8" w14:textId="77777777" w:rsidR="007C012C" w:rsidRPr="006F39E8" w:rsidRDefault="007C012C" w:rsidP="007C012C">
      <w:pPr>
        <w:spacing w:after="0" w:line="240" w:lineRule="auto"/>
        <w:jc w:val="both"/>
        <w:rPr>
          <w:rFonts w:cstheme="minorHAnsi"/>
          <w:sz w:val="27"/>
          <w:szCs w:val="27"/>
        </w:rPr>
        <w:sectPr w:rsidR="007C012C" w:rsidRPr="006F39E8" w:rsidSect="00544E0D">
          <w:footerReference w:type="default" r:id="rId9"/>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num="2" w:space="720"/>
          <w:docGrid w:linePitch="360"/>
        </w:sectPr>
      </w:pPr>
    </w:p>
    <w:p w14:paraId="3A531B1C" w14:textId="636211CD" w:rsidR="00245F82" w:rsidRPr="004803A4" w:rsidRDefault="00245F82" w:rsidP="00245F82">
      <w:pPr>
        <w:jc w:val="both"/>
        <w:rPr>
          <w:rFonts w:cstheme="minorHAnsi"/>
          <w:b/>
          <w:sz w:val="26"/>
          <w:szCs w:val="26"/>
        </w:rPr>
      </w:pPr>
      <w:r w:rsidRPr="004803A4">
        <w:rPr>
          <w:rFonts w:cstheme="minorHAnsi"/>
          <w:b/>
          <w:sz w:val="26"/>
          <w:szCs w:val="26"/>
        </w:rPr>
        <w:t xml:space="preserve">Question:  </w:t>
      </w:r>
      <w:r w:rsidR="00534D4E">
        <w:rPr>
          <w:b/>
          <w:sz w:val="26"/>
          <w:szCs w:val="26"/>
        </w:rPr>
        <w:t xml:space="preserve">I currently work in the </w:t>
      </w:r>
      <w:r w:rsidR="00EF56B9">
        <w:rPr>
          <w:b/>
          <w:sz w:val="26"/>
          <w:szCs w:val="26"/>
        </w:rPr>
        <w:t>Finance</w:t>
      </w:r>
      <w:r w:rsidR="00534D4E">
        <w:rPr>
          <w:b/>
          <w:sz w:val="26"/>
          <w:szCs w:val="26"/>
        </w:rPr>
        <w:t xml:space="preserve"> Department</w:t>
      </w:r>
      <w:r w:rsidR="00BB0AF1">
        <w:rPr>
          <w:b/>
          <w:sz w:val="26"/>
          <w:szCs w:val="26"/>
        </w:rPr>
        <w:t>.</w:t>
      </w:r>
      <w:r w:rsidR="00534D4E">
        <w:rPr>
          <w:b/>
          <w:sz w:val="26"/>
          <w:szCs w:val="26"/>
        </w:rPr>
        <w:t xml:space="preserve"> </w:t>
      </w:r>
      <w:r w:rsidR="00BB0AF1">
        <w:rPr>
          <w:b/>
          <w:sz w:val="26"/>
          <w:szCs w:val="26"/>
        </w:rPr>
        <w:t xml:space="preserve"> I</w:t>
      </w:r>
      <w:r w:rsidR="00534D4E">
        <w:rPr>
          <w:b/>
          <w:sz w:val="26"/>
          <w:szCs w:val="26"/>
        </w:rPr>
        <w:t xml:space="preserve">n October 2019, our Assistant City Treasurer retired unexpectedly. Upon his retirement, a co-worker and I took over his duties. This continued for 6 months until a new Assistant City Treasurer was hired. At the time, neither she nor I asked about “Acting </w:t>
      </w:r>
      <w:r w:rsidR="00E056FF">
        <w:rPr>
          <w:b/>
          <w:sz w:val="26"/>
          <w:szCs w:val="26"/>
        </w:rPr>
        <w:t>P</w:t>
      </w:r>
      <w:r w:rsidR="00534D4E">
        <w:rPr>
          <w:b/>
          <w:sz w:val="26"/>
          <w:szCs w:val="26"/>
        </w:rPr>
        <w:t xml:space="preserve">ay.”  The Assistant City Treasurer that was hired to fill in this position unexpectedly resigned. This time I asked the City Treasurer (my boss) about “Acting </w:t>
      </w:r>
      <w:r w:rsidR="00E056FF">
        <w:rPr>
          <w:b/>
          <w:sz w:val="26"/>
          <w:szCs w:val="26"/>
        </w:rPr>
        <w:t>P</w:t>
      </w:r>
      <w:r w:rsidR="00534D4E">
        <w:rPr>
          <w:b/>
          <w:sz w:val="26"/>
          <w:szCs w:val="26"/>
        </w:rPr>
        <w:t xml:space="preserve">ay.” The City Treasurer asked the HR Director how one can qualify for “Acting Pay.” </w:t>
      </w:r>
      <w:r w:rsidR="00442EF3">
        <w:rPr>
          <w:b/>
          <w:sz w:val="26"/>
          <w:szCs w:val="26"/>
        </w:rPr>
        <w:t xml:space="preserve">The </w:t>
      </w:r>
      <w:r w:rsidR="00534D4E">
        <w:rPr>
          <w:b/>
          <w:sz w:val="26"/>
          <w:szCs w:val="26"/>
        </w:rPr>
        <w:t xml:space="preserve">HR Director explained that the person filling in for the Assistant City Treasurer must be doing 50% of the work at the higher </w:t>
      </w:r>
      <w:r w:rsidR="00534D4E">
        <w:rPr>
          <w:b/>
          <w:sz w:val="26"/>
          <w:szCs w:val="26"/>
        </w:rPr>
        <w:t>position. My co-worker and I looked up the MOU.  It does not state this. I printed out this section of the MOU along with the Assistant City Treasurer duties and gave a copy to the City Treasurer (my boss). My co-worker and I are both doing most all those duties.  His explanation, according to the HR Director, is that only one of us can apply for the “Acting Pay.” My co-worker and I have split the duties in half; I am not familiar with her duties and she is not familiar with my duties.  My question is, can HR only allow one person to receive the “Acting Pay?”  We both feel that we did the Assistant City Treasure</w:t>
      </w:r>
      <w:r w:rsidR="00442EF3">
        <w:rPr>
          <w:b/>
          <w:sz w:val="26"/>
          <w:szCs w:val="26"/>
        </w:rPr>
        <w:t>r</w:t>
      </w:r>
      <w:r w:rsidR="00534D4E">
        <w:rPr>
          <w:b/>
          <w:sz w:val="26"/>
          <w:szCs w:val="26"/>
        </w:rPr>
        <w:t xml:space="preserve">’s job duties the first time with no “Acting </w:t>
      </w:r>
      <w:r w:rsidR="00534D4E">
        <w:rPr>
          <w:b/>
          <w:sz w:val="26"/>
          <w:szCs w:val="26"/>
        </w:rPr>
        <w:lastRenderedPageBreak/>
        <w:t>Pay,” we will not do it again without receiving the “Acting Pay.”</w:t>
      </w:r>
    </w:p>
    <w:p w14:paraId="6EE3BD95" w14:textId="5846244A" w:rsidR="00EF56B9" w:rsidRDefault="00245F82" w:rsidP="0082532B">
      <w:pPr>
        <w:jc w:val="both"/>
        <w:rPr>
          <w:rFonts w:cstheme="minorHAnsi"/>
          <w:sz w:val="26"/>
          <w:szCs w:val="26"/>
        </w:rPr>
      </w:pPr>
      <w:r w:rsidRPr="004803A4">
        <w:rPr>
          <w:rFonts w:cstheme="minorHAnsi"/>
          <w:b/>
          <w:sz w:val="26"/>
          <w:szCs w:val="26"/>
        </w:rPr>
        <w:t xml:space="preserve">Answer:  </w:t>
      </w:r>
      <w:r w:rsidR="00EF56B9">
        <w:rPr>
          <w:rFonts w:cstheme="minorHAnsi"/>
          <w:sz w:val="26"/>
          <w:szCs w:val="26"/>
        </w:rPr>
        <w:t>Yo</w:t>
      </w:r>
      <w:r w:rsidR="0082532B" w:rsidRPr="003B22C7">
        <w:rPr>
          <w:rFonts w:cstheme="minorHAnsi"/>
          <w:sz w:val="26"/>
          <w:szCs w:val="26"/>
        </w:rPr>
        <w:t xml:space="preserve">u and your co-worker’s </w:t>
      </w:r>
      <w:r w:rsidR="0082532B">
        <w:rPr>
          <w:rFonts w:cstheme="minorHAnsi"/>
          <w:sz w:val="26"/>
          <w:szCs w:val="26"/>
        </w:rPr>
        <w:t>reluctance</w:t>
      </w:r>
      <w:r w:rsidR="0082532B" w:rsidRPr="003B22C7">
        <w:rPr>
          <w:rFonts w:cstheme="minorHAnsi"/>
          <w:sz w:val="26"/>
          <w:szCs w:val="26"/>
        </w:rPr>
        <w:t xml:space="preserve"> to start picking up duties again </w:t>
      </w:r>
      <w:r w:rsidR="00EF56B9">
        <w:rPr>
          <w:rFonts w:cstheme="minorHAnsi"/>
          <w:sz w:val="26"/>
          <w:szCs w:val="26"/>
        </w:rPr>
        <w:t xml:space="preserve">is certainly understandable, </w:t>
      </w:r>
      <w:r w:rsidR="0082532B" w:rsidRPr="003B22C7">
        <w:rPr>
          <w:rFonts w:cstheme="minorHAnsi"/>
          <w:sz w:val="26"/>
          <w:szCs w:val="26"/>
        </w:rPr>
        <w:t xml:space="preserve">given you took on this work without pay once already.  </w:t>
      </w:r>
      <w:r w:rsidR="000437AA">
        <w:rPr>
          <w:rFonts w:cstheme="minorHAnsi"/>
          <w:sz w:val="26"/>
          <w:szCs w:val="26"/>
        </w:rPr>
        <w:t>Do the work as directed.  But u</w:t>
      </w:r>
      <w:r w:rsidR="0082532B">
        <w:rPr>
          <w:rFonts w:cstheme="minorHAnsi"/>
          <w:sz w:val="26"/>
          <w:szCs w:val="26"/>
        </w:rPr>
        <w:t xml:space="preserve">nless there is </w:t>
      </w:r>
      <w:r w:rsidR="000437AA">
        <w:rPr>
          <w:rFonts w:cstheme="minorHAnsi"/>
          <w:sz w:val="26"/>
          <w:szCs w:val="26"/>
        </w:rPr>
        <w:t xml:space="preserve">a </w:t>
      </w:r>
      <w:r w:rsidR="00EF56B9">
        <w:rPr>
          <w:rFonts w:cstheme="minorHAnsi"/>
          <w:sz w:val="26"/>
          <w:szCs w:val="26"/>
        </w:rPr>
        <w:t xml:space="preserve">specific </w:t>
      </w:r>
      <w:r w:rsidR="0082532B">
        <w:rPr>
          <w:rFonts w:cstheme="minorHAnsi"/>
          <w:sz w:val="26"/>
          <w:szCs w:val="26"/>
        </w:rPr>
        <w:t>MOU</w:t>
      </w:r>
      <w:r w:rsidR="00EF56B9">
        <w:rPr>
          <w:rFonts w:cstheme="minorHAnsi"/>
          <w:sz w:val="26"/>
          <w:szCs w:val="26"/>
        </w:rPr>
        <w:t xml:space="preserve"> provision or </w:t>
      </w:r>
      <w:r w:rsidR="0082532B">
        <w:rPr>
          <w:rFonts w:cstheme="minorHAnsi"/>
          <w:sz w:val="26"/>
          <w:szCs w:val="26"/>
        </w:rPr>
        <w:t xml:space="preserve">Policy </w:t>
      </w:r>
      <w:r w:rsidR="0082532B" w:rsidRPr="003B22C7">
        <w:rPr>
          <w:rFonts w:cstheme="minorHAnsi"/>
          <w:sz w:val="26"/>
          <w:szCs w:val="26"/>
        </w:rPr>
        <w:t xml:space="preserve">limiting you and your co-worker </w:t>
      </w:r>
      <w:r w:rsidR="00EF56B9">
        <w:rPr>
          <w:rFonts w:cstheme="minorHAnsi"/>
          <w:sz w:val="26"/>
          <w:szCs w:val="26"/>
        </w:rPr>
        <w:t xml:space="preserve">from </w:t>
      </w:r>
      <w:r w:rsidR="0082532B" w:rsidRPr="003B22C7">
        <w:rPr>
          <w:rFonts w:cstheme="minorHAnsi"/>
          <w:sz w:val="26"/>
          <w:szCs w:val="26"/>
        </w:rPr>
        <w:t>receiv</w:t>
      </w:r>
      <w:r w:rsidR="00EF56B9">
        <w:rPr>
          <w:rFonts w:cstheme="minorHAnsi"/>
          <w:sz w:val="26"/>
          <w:szCs w:val="26"/>
        </w:rPr>
        <w:t>ing</w:t>
      </w:r>
      <w:r w:rsidR="0082532B" w:rsidRPr="003B22C7">
        <w:rPr>
          <w:rFonts w:cstheme="minorHAnsi"/>
          <w:sz w:val="26"/>
          <w:szCs w:val="26"/>
        </w:rPr>
        <w:t xml:space="preserve"> “Acting Pay” </w:t>
      </w:r>
      <w:r w:rsidR="00EF56B9">
        <w:rPr>
          <w:rFonts w:cstheme="minorHAnsi"/>
          <w:sz w:val="26"/>
          <w:szCs w:val="26"/>
        </w:rPr>
        <w:t xml:space="preserve">for the same position at the same time, </w:t>
      </w:r>
      <w:r w:rsidR="0082532B" w:rsidRPr="003B22C7">
        <w:rPr>
          <w:rFonts w:cstheme="minorHAnsi"/>
          <w:sz w:val="26"/>
          <w:szCs w:val="26"/>
        </w:rPr>
        <w:t>t</w:t>
      </w:r>
      <w:r w:rsidR="00EF56B9">
        <w:rPr>
          <w:rFonts w:cstheme="minorHAnsi"/>
          <w:sz w:val="26"/>
          <w:szCs w:val="26"/>
        </w:rPr>
        <w:t>hen you stand a good chance of getting extra pay</w:t>
      </w:r>
      <w:r w:rsidR="0082532B">
        <w:rPr>
          <w:rFonts w:cstheme="minorHAnsi"/>
          <w:sz w:val="26"/>
          <w:szCs w:val="26"/>
        </w:rPr>
        <w:t xml:space="preserve">. </w:t>
      </w:r>
    </w:p>
    <w:p w14:paraId="3260EE16" w14:textId="7796E37C" w:rsidR="00EF56B9" w:rsidRDefault="000437AA" w:rsidP="0082532B">
      <w:pPr>
        <w:jc w:val="both"/>
        <w:rPr>
          <w:rFonts w:cstheme="minorHAnsi"/>
          <w:sz w:val="26"/>
          <w:szCs w:val="26"/>
        </w:rPr>
      </w:pPr>
      <w:r>
        <w:rPr>
          <w:rFonts w:cstheme="minorHAnsi"/>
          <w:sz w:val="26"/>
          <w:szCs w:val="26"/>
        </w:rPr>
        <w:t>Keep in mind that m</w:t>
      </w:r>
      <w:r w:rsidR="00EF56B9">
        <w:rPr>
          <w:rFonts w:cstheme="minorHAnsi"/>
          <w:sz w:val="26"/>
          <w:szCs w:val="26"/>
        </w:rPr>
        <w:t xml:space="preserve">ost “Acting Pay” provisions require an assignment into the acting position.  </w:t>
      </w:r>
      <w:r>
        <w:rPr>
          <w:rFonts w:cstheme="minorHAnsi"/>
          <w:sz w:val="26"/>
          <w:szCs w:val="26"/>
        </w:rPr>
        <w:t>This is often reflected by a Personnel Action Form.  The person assigned usually takes the title of “Acting” or “Interim.”  In that case, the employee is temporarily moved into the higher-level position.  If there is more than one opening for Assistant City Treasurer, it is possible for both you and you</w:t>
      </w:r>
      <w:r w:rsidR="00E60DD9">
        <w:rPr>
          <w:rFonts w:cstheme="minorHAnsi"/>
          <w:sz w:val="26"/>
          <w:szCs w:val="26"/>
        </w:rPr>
        <w:t>r</w:t>
      </w:r>
      <w:r>
        <w:rPr>
          <w:rFonts w:cstheme="minorHAnsi"/>
          <w:sz w:val="26"/>
          <w:szCs w:val="26"/>
        </w:rPr>
        <w:t xml:space="preserve"> coworker to be given acting assignments at the same time.  </w:t>
      </w:r>
      <w:r w:rsidR="00E60DD9">
        <w:rPr>
          <w:rFonts w:cstheme="minorHAnsi"/>
          <w:sz w:val="26"/>
          <w:szCs w:val="26"/>
        </w:rPr>
        <w:t>But if there is only one position, then technically only one of you can serve as the “Acting” Assistant at any one time.</w:t>
      </w:r>
    </w:p>
    <w:p w14:paraId="0AC3816C" w14:textId="3157B3C1" w:rsidR="000437AA" w:rsidRDefault="000437AA" w:rsidP="0082532B">
      <w:pPr>
        <w:jc w:val="both"/>
        <w:rPr>
          <w:rFonts w:cstheme="minorHAnsi"/>
          <w:sz w:val="26"/>
          <w:szCs w:val="26"/>
        </w:rPr>
      </w:pPr>
      <w:r>
        <w:rPr>
          <w:rFonts w:cstheme="minorHAnsi"/>
          <w:sz w:val="26"/>
          <w:szCs w:val="26"/>
        </w:rPr>
        <w:t xml:space="preserve">Some MOUs also have a separate provision for performing out-of-class duties.  For example, you may get 5% or the bottom step of the higher position for as long as you perform the higher-class work.  In these situations, the employee is not moved into the higher-level position and no one completes a </w:t>
      </w:r>
      <w:r>
        <w:rPr>
          <w:rFonts w:cstheme="minorHAnsi"/>
          <w:sz w:val="26"/>
          <w:szCs w:val="26"/>
        </w:rPr>
        <w:t xml:space="preserve">Personnel Action Form.  </w:t>
      </w:r>
      <w:r w:rsidR="000E4EAF">
        <w:rPr>
          <w:rFonts w:cstheme="minorHAnsi"/>
          <w:sz w:val="26"/>
          <w:szCs w:val="26"/>
        </w:rPr>
        <w:t xml:space="preserve">Some </w:t>
      </w:r>
      <w:r>
        <w:rPr>
          <w:rFonts w:cstheme="minorHAnsi"/>
          <w:sz w:val="26"/>
          <w:szCs w:val="26"/>
        </w:rPr>
        <w:t xml:space="preserve">higher-level duties </w:t>
      </w:r>
      <w:r w:rsidR="000E4EAF">
        <w:rPr>
          <w:rFonts w:cstheme="minorHAnsi"/>
          <w:sz w:val="26"/>
          <w:szCs w:val="26"/>
        </w:rPr>
        <w:t xml:space="preserve">(often much less than 50%) </w:t>
      </w:r>
      <w:r>
        <w:rPr>
          <w:rFonts w:cstheme="minorHAnsi"/>
          <w:sz w:val="26"/>
          <w:szCs w:val="26"/>
        </w:rPr>
        <w:t>just trickle down to you, for as long as you will do them</w:t>
      </w:r>
      <w:r w:rsidR="000E4EAF">
        <w:rPr>
          <w:rFonts w:cstheme="minorHAnsi"/>
          <w:sz w:val="26"/>
          <w:szCs w:val="26"/>
        </w:rPr>
        <w:t>,</w:t>
      </w:r>
      <w:r>
        <w:rPr>
          <w:rFonts w:cstheme="minorHAnsi"/>
          <w:sz w:val="26"/>
          <w:szCs w:val="26"/>
        </w:rPr>
        <w:t xml:space="preserve"> before requesting out-of-class pay.  If you have this language in your MOU, </w:t>
      </w:r>
      <w:r w:rsidR="000E4EAF">
        <w:rPr>
          <w:rFonts w:cstheme="minorHAnsi"/>
          <w:sz w:val="26"/>
          <w:szCs w:val="26"/>
        </w:rPr>
        <w:t xml:space="preserve">you request it, and </w:t>
      </w:r>
      <w:r>
        <w:rPr>
          <w:rFonts w:cstheme="minorHAnsi"/>
          <w:sz w:val="26"/>
          <w:szCs w:val="26"/>
        </w:rPr>
        <w:t xml:space="preserve">the City refuses to pay, you may have a grievance.  </w:t>
      </w:r>
    </w:p>
    <w:p w14:paraId="271876FC" w14:textId="4A670B7B" w:rsidR="00245F82" w:rsidRPr="004B1F83" w:rsidRDefault="000E4EAF" w:rsidP="00245F82">
      <w:pPr>
        <w:jc w:val="both"/>
        <w:rPr>
          <w:rFonts w:cstheme="minorHAnsi"/>
          <w:bCs/>
          <w:sz w:val="26"/>
          <w:szCs w:val="26"/>
        </w:rPr>
      </w:pPr>
      <w:r>
        <w:rPr>
          <w:rFonts w:cstheme="minorHAnsi"/>
          <w:sz w:val="26"/>
          <w:szCs w:val="26"/>
        </w:rPr>
        <w:t xml:space="preserve">It may be worth proposing a constructive </w:t>
      </w:r>
      <w:r w:rsidR="0082532B" w:rsidRPr="003B22C7">
        <w:rPr>
          <w:rFonts w:cstheme="minorHAnsi"/>
          <w:sz w:val="26"/>
          <w:szCs w:val="26"/>
        </w:rPr>
        <w:t>solution</w:t>
      </w:r>
      <w:r>
        <w:rPr>
          <w:rFonts w:cstheme="minorHAnsi"/>
          <w:sz w:val="26"/>
          <w:szCs w:val="26"/>
        </w:rPr>
        <w:t xml:space="preserve"> first, before diving into the grievance process.  For example, perhaps </w:t>
      </w:r>
      <w:r w:rsidR="0082532B" w:rsidRPr="003B22C7">
        <w:rPr>
          <w:rFonts w:cstheme="minorHAnsi"/>
          <w:sz w:val="26"/>
          <w:szCs w:val="26"/>
        </w:rPr>
        <w:t xml:space="preserve">something along the lines of rotating the “Acting” </w:t>
      </w:r>
      <w:r>
        <w:rPr>
          <w:rFonts w:cstheme="minorHAnsi"/>
          <w:sz w:val="26"/>
          <w:szCs w:val="26"/>
        </w:rPr>
        <w:t xml:space="preserve">assignment </w:t>
      </w:r>
      <w:r w:rsidR="0082532B" w:rsidRPr="003B22C7">
        <w:rPr>
          <w:rFonts w:cstheme="minorHAnsi"/>
          <w:sz w:val="26"/>
          <w:szCs w:val="26"/>
        </w:rPr>
        <w:t>between the two of you</w:t>
      </w:r>
      <w:r>
        <w:rPr>
          <w:rFonts w:cstheme="minorHAnsi"/>
          <w:sz w:val="26"/>
          <w:szCs w:val="26"/>
        </w:rPr>
        <w:t>,</w:t>
      </w:r>
      <w:r w:rsidR="0082532B" w:rsidRPr="003B22C7">
        <w:rPr>
          <w:rFonts w:cstheme="minorHAnsi"/>
          <w:sz w:val="26"/>
          <w:szCs w:val="26"/>
        </w:rPr>
        <w:t xml:space="preserve"> or </w:t>
      </w:r>
      <w:r>
        <w:rPr>
          <w:rFonts w:cstheme="minorHAnsi"/>
          <w:sz w:val="26"/>
          <w:szCs w:val="26"/>
        </w:rPr>
        <w:t xml:space="preserve">asking the City </w:t>
      </w:r>
      <w:r w:rsidR="0082532B" w:rsidRPr="003B22C7">
        <w:rPr>
          <w:rFonts w:cstheme="minorHAnsi"/>
          <w:sz w:val="26"/>
          <w:szCs w:val="26"/>
        </w:rPr>
        <w:t xml:space="preserve">to pay </w:t>
      </w:r>
      <w:r w:rsidR="007B3169">
        <w:rPr>
          <w:rFonts w:cstheme="minorHAnsi"/>
          <w:sz w:val="26"/>
          <w:szCs w:val="26"/>
        </w:rPr>
        <w:t>you</w:t>
      </w:r>
      <w:r w:rsidR="0082532B" w:rsidRPr="003B22C7">
        <w:rPr>
          <w:rFonts w:cstheme="minorHAnsi"/>
          <w:sz w:val="26"/>
          <w:szCs w:val="26"/>
        </w:rPr>
        <w:t xml:space="preserve"> both for a defined period of time (</w:t>
      </w:r>
      <w:r w:rsidRPr="0047223D">
        <w:rPr>
          <w:rFonts w:cstheme="minorHAnsi"/>
          <w:i/>
          <w:iCs/>
          <w:sz w:val="26"/>
          <w:szCs w:val="26"/>
        </w:rPr>
        <w:t>e.g.</w:t>
      </w:r>
      <w:r>
        <w:rPr>
          <w:rFonts w:cstheme="minorHAnsi"/>
          <w:sz w:val="26"/>
          <w:szCs w:val="26"/>
        </w:rPr>
        <w:t>, during the length of the</w:t>
      </w:r>
      <w:r w:rsidR="0047223D">
        <w:rPr>
          <w:rFonts w:cstheme="minorHAnsi"/>
          <w:sz w:val="26"/>
          <w:szCs w:val="26"/>
        </w:rPr>
        <w:t xml:space="preserve"> normal</w:t>
      </w:r>
      <w:r>
        <w:rPr>
          <w:rFonts w:cstheme="minorHAnsi"/>
          <w:sz w:val="26"/>
          <w:szCs w:val="26"/>
        </w:rPr>
        <w:t xml:space="preserve"> recruitment</w:t>
      </w:r>
      <w:r w:rsidR="0047223D">
        <w:rPr>
          <w:rFonts w:cstheme="minorHAnsi"/>
          <w:sz w:val="26"/>
          <w:szCs w:val="26"/>
        </w:rPr>
        <w:t xml:space="preserve"> process</w:t>
      </w:r>
      <w:r w:rsidR="0082532B" w:rsidRPr="003B22C7">
        <w:rPr>
          <w:rFonts w:cstheme="minorHAnsi"/>
          <w:sz w:val="26"/>
          <w:szCs w:val="26"/>
        </w:rPr>
        <w:t xml:space="preserve">).  </w:t>
      </w:r>
      <w:r w:rsidR="0047223D">
        <w:rPr>
          <w:rFonts w:cstheme="minorHAnsi"/>
          <w:sz w:val="26"/>
          <w:szCs w:val="26"/>
        </w:rPr>
        <w:t>Contact your Association if you need h</w:t>
      </w:r>
      <w:r w:rsidR="00FB6A8A">
        <w:rPr>
          <w:rFonts w:cstheme="minorHAnsi"/>
          <w:sz w:val="26"/>
          <w:szCs w:val="26"/>
        </w:rPr>
        <w:t xml:space="preserve">elp securing </w:t>
      </w:r>
      <w:r w:rsidR="0047223D">
        <w:rPr>
          <w:rFonts w:cstheme="minorHAnsi"/>
          <w:sz w:val="26"/>
          <w:szCs w:val="26"/>
        </w:rPr>
        <w:t xml:space="preserve">extra pay </w:t>
      </w:r>
      <w:r w:rsidR="00FB6A8A">
        <w:rPr>
          <w:rFonts w:cstheme="minorHAnsi"/>
          <w:sz w:val="26"/>
          <w:szCs w:val="26"/>
        </w:rPr>
        <w:t xml:space="preserve">for the </w:t>
      </w:r>
      <w:r w:rsidR="00E60DD9">
        <w:rPr>
          <w:rFonts w:cstheme="minorHAnsi"/>
          <w:sz w:val="26"/>
          <w:szCs w:val="26"/>
        </w:rPr>
        <w:t>higher-level</w:t>
      </w:r>
      <w:r w:rsidR="0047223D">
        <w:rPr>
          <w:rFonts w:cstheme="minorHAnsi"/>
          <w:sz w:val="26"/>
          <w:szCs w:val="26"/>
        </w:rPr>
        <w:t xml:space="preserve"> </w:t>
      </w:r>
      <w:r w:rsidR="00FB6A8A">
        <w:rPr>
          <w:rFonts w:cstheme="minorHAnsi"/>
          <w:sz w:val="26"/>
          <w:szCs w:val="26"/>
        </w:rPr>
        <w:t>work you are performing</w:t>
      </w:r>
      <w:r w:rsidR="0082532B" w:rsidRPr="003B22C7">
        <w:rPr>
          <w:rFonts w:cstheme="minorHAnsi"/>
          <w:sz w:val="26"/>
          <w:szCs w:val="26"/>
        </w:rPr>
        <w:t>.</w:t>
      </w:r>
    </w:p>
    <w:p w14:paraId="4845377C" w14:textId="38A836EE" w:rsidR="00245F82" w:rsidRPr="004803A4" w:rsidRDefault="00245F82" w:rsidP="00245F82">
      <w:pPr>
        <w:jc w:val="both"/>
        <w:rPr>
          <w:rFonts w:cstheme="minorHAnsi"/>
          <w:b/>
          <w:sz w:val="26"/>
          <w:szCs w:val="26"/>
        </w:rPr>
      </w:pPr>
      <w:r w:rsidRPr="004803A4">
        <w:rPr>
          <w:rFonts w:cstheme="minorHAnsi"/>
          <w:b/>
          <w:sz w:val="26"/>
          <w:szCs w:val="26"/>
        </w:rPr>
        <w:t xml:space="preserve">Question:  </w:t>
      </w:r>
      <w:r w:rsidR="00534D4E">
        <w:rPr>
          <w:b/>
          <w:sz w:val="26"/>
          <w:szCs w:val="26"/>
        </w:rPr>
        <w:t>I am pregnant and going out on maternity leave.  I informed my department (</w:t>
      </w:r>
      <w:r w:rsidR="005147E6">
        <w:rPr>
          <w:b/>
          <w:sz w:val="26"/>
          <w:szCs w:val="26"/>
        </w:rPr>
        <w:t>P</w:t>
      </w:r>
      <w:r w:rsidR="00534D4E">
        <w:rPr>
          <w:b/>
          <w:sz w:val="26"/>
          <w:szCs w:val="26"/>
        </w:rPr>
        <w:t xml:space="preserve">olice) as well as HR of my intent to be out for approximately 6 months, but the information I’m getting from HR doesn’t make sense to me based on the </w:t>
      </w:r>
      <w:r w:rsidR="00D223D0">
        <w:rPr>
          <w:b/>
          <w:sz w:val="26"/>
          <w:szCs w:val="26"/>
        </w:rPr>
        <w:t>C</w:t>
      </w:r>
      <w:r w:rsidR="00534D4E">
        <w:rPr>
          <w:b/>
          <w:sz w:val="26"/>
          <w:szCs w:val="26"/>
        </w:rPr>
        <w:t xml:space="preserve">ity’s FMLA policy they </w:t>
      </w:r>
      <w:r w:rsidR="00D223D0">
        <w:rPr>
          <w:b/>
          <w:sz w:val="26"/>
          <w:szCs w:val="26"/>
        </w:rPr>
        <w:t>sent</w:t>
      </w:r>
      <w:r w:rsidR="00534D4E">
        <w:rPr>
          <w:b/>
          <w:sz w:val="26"/>
          <w:szCs w:val="26"/>
        </w:rPr>
        <w:t xml:space="preserve"> me.  Long story short, HR is saying FMLA and SDI (PDL) run concurrently, while the policy seems to say differently.  The policy says an employee’s own serious health condition includes pregnancy under the FMLA, and maternity leave under state law (the FEHA) is a separate benefit.  It says a female employee is entitled to maternity disability leave of up to four months, followed by up to 12 weeks of </w:t>
      </w:r>
      <w:r w:rsidR="00534D4E">
        <w:rPr>
          <w:b/>
          <w:sz w:val="26"/>
          <w:szCs w:val="26"/>
        </w:rPr>
        <w:lastRenderedPageBreak/>
        <w:t>Family Leave.  I am not sure how to interpret the policy, and quite frankly, do not know if HR is interpreting it correctly either.  We had th</w:t>
      </w:r>
      <w:r w:rsidR="00D223D0">
        <w:rPr>
          <w:b/>
          <w:sz w:val="26"/>
          <w:szCs w:val="26"/>
        </w:rPr>
        <w:t>is</w:t>
      </w:r>
      <w:r w:rsidR="00534D4E">
        <w:rPr>
          <w:b/>
          <w:sz w:val="26"/>
          <w:szCs w:val="26"/>
        </w:rPr>
        <w:t xml:space="preserve"> issue </w:t>
      </w:r>
      <w:r w:rsidR="00D223D0">
        <w:rPr>
          <w:b/>
          <w:sz w:val="26"/>
          <w:szCs w:val="26"/>
        </w:rPr>
        <w:t>two</w:t>
      </w:r>
      <w:r w:rsidR="00534D4E">
        <w:rPr>
          <w:b/>
          <w:sz w:val="26"/>
          <w:szCs w:val="26"/>
        </w:rPr>
        <w:t xml:space="preserve"> years ago when I w</w:t>
      </w:r>
      <w:r w:rsidR="00D223D0">
        <w:rPr>
          <w:b/>
          <w:sz w:val="26"/>
          <w:szCs w:val="26"/>
        </w:rPr>
        <w:t>ent</w:t>
      </w:r>
      <w:r w:rsidR="00534D4E">
        <w:rPr>
          <w:b/>
          <w:sz w:val="26"/>
          <w:szCs w:val="26"/>
        </w:rPr>
        <w:t xml:space="preserve"> out on maternity leave, but it was never really cleared up.  My main concern is job protection…  I just want to make sure that if I take that much time, my job will be here when I get back as well as my seniority.</w:t>
      </w:r>
    </w:p>
    <w:p w14:paraId="2443C107" w14:textId="194653A9" w:rsidR="005147E6" w:rsidRDefault="00245F82" w:rsidP="0082532B">
      <w:pPr>
        <w:jc w:val="both"/>
        <w:rPr>
          <w:rFonts w:cstheme="minorHAnsi"/>
          <w:sz w:val="26"/>
          <w:szCs w:val="26"/>
        </w:rPr>
      </w:pPr>
      <w:r w:rsidRPr="004803A4">
        <w:rPr>
          <w:rFonts w:cstheme="minorHAnsi"/>
          <w:b/>
          <w:sz w:val="26"/>
          <w:szCs w:val="26"/>
        </w:rPr>
        <w:t xml:space="preserve">Answer:  </w:t>
      </w:r>
      <w:r w:rsidR="0082532B" w:rsidRPr="00A424E2">
        <w:rPr>
          <w:rFonts w:cstheme="minorHAnsi"/>
          <w:sz w:val="26"/>
          <w:szCs w:val="26"/>
        </w:rPr>
        <w:t xml:space="preserve">There are good </w:t>
      </w:r>
      <w:r w:rsidR="00D223D0">
        <w:rPr>
          <w:rFonts w:cstheme="minorHAnsi"/>
          <w:sz w:val="26"/>
          <w:szCs w:val="26"/>
        </w:rPr>
        <w:t>State and F</w:t>
      </w:r>
      <w:r w:rsidR="0082532B" w:rsidRPr="00A424E2">
        <w:rPr>
          <w:rFonts w:cstheme="minorHAnsi"/>
          <w:sz w:val="26"/>
          <w:szCs w:val="26"/>
        </w:rPr>
        <w:t xml:space="preserve">ederal laws </w:t>
      </w:r>
      <w:r w:rsidR="00D223D0">
        <w:rPr>
          <w:rFonts w:cstheme="minorHAnsi"/>
          <w:sz w:val="26"/>
          <w:szCs w:val="26"/>
        </w:rPr>
        <w:t>that</w:t>
      </w:r>
      <w:r w:rsidR="0082532B" w:rsidRPr="00A424E2">
        <w:rPr>
          <w:rFonts w:cstheme="minorHAnsi"/>
          <w:sz w:val="26"/>
          <w:szCs w:val="26"/>
        </w:rPr>
        <w:t xml:space="preserve"> protect </w:t>
      </w:r>
      <w:r w:rsidR="00903152">
        <w:rPr>
          <w:rFonts w:cstheme="minorHAnsi"/>
          <w:sz w:val="26"/>
          <w:szCs w:val="26"/>
        </w:rPr>
        <w:t xml:space="preserve">the </w:t>
      </w:r>
      <w:r w:rsidR="0082532B" w:rsidRPr="00A424E2">
        <w:rPr>
          <w:rFonts w:cstheme="minorHAnsi"/>
          <w:sz w:val="26"/>
          <w:szCs w:val="26"/>
        </w:rPr>
        <w:t>rights of pregnant and new mothers</w:t>
      </w:r>
      <w:r w:rsidR="00D62F18">
        <w:rPr>
          <w:rFonts w:cstheme="minorHAnsi"/>
          <w:sz w:val="26"/>
          <w:szCs w:val="26"/>
        </w:rPr>
        <w:t>, but</w:t>
      </w:r>
      <w:r w:rsidR="00D223D0">
        <w:rPr>
          <w:rFonts w:cstheme="minorHAnsi"/>
          <w:sz w:val="26"/>
          <w:szCs w:val="26"/>
        </w:rPr>
        <w:t xml:space="preserve"> it can be a lot to sort out</w:t>
      </w:r>
      <w:r w:rsidR="0082532B" w:rsidRPr="00A424E2">
        <w:rPr>
          <w:rFonts w:cstheme="minorHAnsi"/>
          <w:sz w:val="26"/>
          <w:szCs w:val="26"/>
        </w:rPr>
        <w:t>.</w:t>
      </w:r>
      <w:r w:rsidR="001067F2">
        <w:rPr>
          <w:rFonts w:cstheme="minorHAnsi"/>
          <w:sz w:val="26"/>
          <w:szCs w:val="26"/>
        </w:rPr>
        <w:t xml:space="preserve">  And it seems the Policies you were sent may be causing even more confusion. </w:t>
      </w:r>
      <w:r w:rsidR="0082532B" w:rsidRPr="00A424E2">
        <w:rPr>
          <w:rFonts w:cstheme="minorHAnsi"/>
          <w:sz w:val="26"/>
          <w:szCs w:val="26"/>
        </w:rPr>
        <w:t xml:space="preserve"> </w:t>
      </w:r>
      <w:r w:rsidR="005147E6">
        <w:rPr>
          <w:rFonts w:cstheme="minorHAnsi"/>
          <w:sz w:val="26"/>
          <w:szCs w:val="26"/>
        </w:rPr>
        <w:t xml:space="preserve">SDI stands for State Disability Insurance.  </w:t>
      </w:r>
      <w:r w:rsidR="00B45364">
        <w:rPr>
          <w:rFonts w:cstheme="minorHAnsi"/>
          <w:sz w:val="26"/>
          <w:szCs w:val="26"/>
        </w:rPr>
        <w:t>It is</w:t>
      </w:r>
      <w:r w:rsidR="005147E6">
        <w:rPr>
          <w:rFonts w:cstheme="minorHAnsi"/>
          <w:sz w:val="26"/>
          <w:szCs w:val="26"/>
        </w:rPr>
        <w:t xml:space="preserve"> a paid leave benefit administered through the Economic Development Department (“EDD”) for either disability (including pregnancy related conditions) or baby-bonding, but it is not a job protection benefit.</w:t>
      </w:r>
    </w:p>
    <w:p w14:paraId="011BCBBB" w14:textId="5C486B4F" w:rsidR="00D223D0" w:rsidRDefault="001067F2" w:rsidP="005147E6">
      <w:pPr>
        <w:jc w:val="both"/>
        <w:rPr>
          <w:rFonts w:cstheme="minorHAnsi"/>
          <w:sz w:val="26"/>
          <w:szCs w:val="26"/>
        </w:rPr>
      </w:pPr>
      <w:r>
        <w:rPr>
          <w:rFonts w:cstheme="minorHAnsi"/>
          <w:sz w:val="26"/>
          <w:szCs w:val="26"/>
        </w:rPr>
        <w:t>T</w:t>
      </w:r>
      <w:r w:rsidR="00D223D0">
        <w:rPr>
          <w:rFonts w:cstheme="minorHAnsi"/>
          <w:sz w:val="26"/>
          <w:szCs w:val="26"/>
        </w:rPr>
        <w:t>he starting point – for job protection – is the California Fair Employment and Housing Act (“FEHA”), which guarantees all employees disabled by their</w:t>
      </w:r>
      <w:r w:rsidR="005147E6">
        <w:rPr>
          <w:rFonts w:cstheme="minorHAnsi"/>
          <w:sz w:val="26"/>
          <w:szCs w:val="26"/>
        </w:rPr>
        <w:t xml:space="preserve"> own</w:t>
      </w:r>
      <w:r w:rsidR="00D223D0">
        <w:rPr>
          <w:rFonts w:cstheme="minorHAnsi"/>
          <w:sz w:val="26"/>
          <w:szCs w:val="26"/>
        </w:rPr>
        <w:t xml:space="preserve"> pregnancy the right to take unpaid medical leave</w:t>
      </w:r>
      <w:r>
        <w:rPr>
          <w:rFonts w:cstheme="minorHAnsi"/>
          <w:sz w:val="26"/>
          <w:szCs w:val="26"/>
        </w:rPr>
        <w:t>, known as Pregnancy Disability Leave (“PDL”)</w:t>
      </w:r>
      <w:r w:rsidR="00D223D0">
        <w:rPr>
          <w:rFonts w:cstheme="minorHAnsi"/>
          <w:sz w:val="26"/>
          <w:szCs w:val="26"/>
        </w:rPr>
        <w:t xml:space="preserve">.  </w:t>
      </w:r>
      <w:r w:rsidR="005147E6">
        <w:rPr>
          <w:rFonts w:cstheme="minorHAnsi"/>
          <w:sz w:val="26"/>
          <w:szCs w:val="26"/>
        </w:rPr>
        <w:t>U</w:t>
      </w:r>
      <w:r>
        <w:rPr>
          <w:rFonts w:cstheme="minorHAnsi"/>
          <w:sz w:val="26"/>
          <w:szCs w:val="26"/>
        </w:rPr>
        <w:t xml:space="preserve">nder the FEHA’s PDL, the </w:t>
      </w:r>
      <w:r w:rsidR="005147E6">
        <w:rPr>
          <w:rFonts w:cstheme="minorHAnsi"/>
          <w:sz w:val="26"/>
          <w:szCs w:val="26"/>
        </w:rPr>
        <w:t>mother</w:t>
      </w:r>
      <w:r>
        <w:rPr>
          <w:rFonts w:cstheme="minorHAnsi"/>
          <w:sz w:val="26"/>
          <w:szCs w:val="26"/>
        </w:rPr>
        <w:t xml:space="preserve"> is entitled to up to four months (17 1/3 weeks) for the period </w:t>
      </w:r>
      <w:r w:rsidR="005147E6">
        <w:rPr>
          <w:rFonts w:cstheme="minorHAnsi"/>
          <w:sz w:val="26"/>
          <w:szCs w:val="26"/>
        </w:rPr>
        <w:t>she</w:t>
      </w:r>
      <w:r>
        <w:rPr>
          <w:rFonts w:cstheme="minorHAnsi"/>
          <w:sz w:val="26"/>
          <w:szCs w:val="26"/>
        </w:rPr>
        <w:t xml:space="preserve"> is disabled, for each pregnancy.  </w:t>
      </w:r>
      <w:r w:rsidR="00FE625F">
        <w:rPr>
          <w:rFonts w:cstheme="minorHAnsi"/>
          <w:sz w:val="26"/>
          <w:szCs w:val="26"/>
        </w:rPr>
        <w:t xml:space="preserve">Disability under the PDL is defined broadly – </w:t>
      </w:r>
      <w:r w:rsidR="00CD294B">
        <w:rPr>
          <w:rFonts w:cstheme="minorHAnsi"/>
          <w:sz w:val="26"/>
          <w:szCs w:val="26"/>
        </w:rPr>
        <w:t xml:space="preserve">it includes severe morning sickness, pre-natal or post-natal care, bed rest, gestational diabetes, </w:t>
      </w:r>
      <w:r w:rsidR="00CD294B">
        <w:rPr>
          <w:rFonts w:cstheme="minorHAnsi"/>
          <w:sz w:val="26"/>
          <w:szCs w:val="26"/>
        </w:rPr>
        <w:t xml:space="preserve">hypertension, preeclampsia, post-partum depression, childbirth, recovery from childbirth, </w:t>
      </w:r>
      <w:r w:rsidR="00CD294B" w:rsidRPr="005147E6">
        <w:rPr>
          <w:rFonts w:cstheme="minorHAnsi"/>
          <w:i/>
          <w:iCs/>
          <w:sz w:val="26"/>
          <w:szCs w:val="26"/>
        </w:rPr>
        <w:t>etc</w:t>
      </w:r>
      <w:r w:rsidR="00CD294B">
        <w:rPr>
          <w:rFonts w:cstheme="minorHAnsi"/>
          <w:sz w:val="26"/>
          <w:szCs w:val="26"/>
        </w:rPr>
        <w:t xml:space="preserve">. </w:t>
      </w:r>
      <w:r w:rsidR="005147E6">
        <w:rPr>
          <w:rFonts w:cstheme="minorHAnsi"/>
          <w:sz w:val="26"/>
          <w:szCs w:val="26"/>
        </w:rPr>
        <w:t xml:space="preserve"> M</w:t>
      </w:r>
      <w:r w:rsidR="00FE625F">
        <w:rPr>
          <w:rFonts w:cstheme="minorHAnsi"/>
          <w:sz w:val="26"/>
          <w:szCs w:val="26"/>
        </w:rPr>
        <w:t xml:space="preserve">any pregnant mothers will qualify at some point during or after their pregnancy.  </w:t>
      </w:r>
      <w:r w:rsidR="00D223D0">
        <w:rPr>
          <w:rFonts w:cstheme="minorHAnsi"/>
          <w:sz w:val="26"/>
          <w:szCs w:val="26"/>
        </w:rPr>
        <w:t xml:space="preserve">  </w:t>
      </w:r>
    </w:p>
    <w:p w14:paraId="019D6549" w14:textId="1E610C51" w:rsidR="00B45364" w:rsidRDefault="005147E6" w:rsidP="0082532B">
      <w:pPr>
        <w:jc w:val="both"/>
        <w:rPr>
          <w:rFonts w:cstheme="minorHAnsi"/>
          <w:sz w:val="26"/>
          <w:szCs w:val="26"/>
        </w:rPr>
      </w:pPr>
      <w:r>
        <w:rPr>
          <w:rFonts w:cstheme="minorHAnsi"/>
          <w:sz w:val="26"/>
          <w:szCs w:val="26"/>
        </w:rPr>
        <w:t>T</w:t>
      </w:r>
      <w:r w:rsidR="0073050B">
        <w:rPr>
          <w:rFonts w:cstheme="minorHAnsi"/>
          <w:sz w:val="26"/>
          <w:szCs w:val="26"/>
        </w:rPr>
        <w:t>he Federal Family Medical Leave Act (“</w:t>
      </w:r>
      <w:r w:rsidR="0082532B" w:rsidRPr="00A424E2">
        <w:rPr>
          <w:rFonts w:cstheme="minorHAnsi"/>
          <w:sz w:val="26"/>
          <w:szCs w:val="26"/>
        </w:rPr>
        <w:t>FMLA</w:t>
      </w:r>
      <w:r w:rsidR="0073050B">
        <w:rPr>
          <w:rFonts w:cstheme="minorHAnsi"/>
          <w:sz w:val="26"/>
          <w:szCs w:val="26"/>
        </w:rPr>
        <w:t>”)</w:t>
      </w:r>
      <w:r w:rsidR="0082532B" w:rsidRPr="00A424E2">
        <w:rPr>
          <w:rFonts w:cstheme="minorHAnsi"/>
          <w:sz w:val="26"/>
          <w:szCs w:val="26"/>
        </w:rPr>
        <w:t xml:space="preserve"> </w:t>
      </w:r>
      <w:r w:rsidR="001067F2">
        <w:rPr>
          <w:rFonts w:cstheme="minorHAnsi"/>
          <w:sz w:val="26"/>
          <w:szCs w:val="26"/>
        </w:rPr>
        <w:t xml:space="preserve">and the California Family Rights Act </w:t>
      </w:r>
      <w:r w:rsidR="00FE625F">
        <w:rPr>
          <w:rFonts w:cstheme="minorHAnsi"/>
          <w:sz w:val="26"/>
          <w:szCs w:val="26"/>
        </w:rPr>
        <w:t xml:space="preserve">(“CFRA”) both </w:t>
      </w:r>
      <w:r w:rsidR="001067F2">
        <w:rPr>
          <w:rFonts w:cstheme="minorHAnsi"/>
          <w:sz w:val="26"/>
          <w:szCs w:val="26"/>
        </w:rPr>
        <w:t xml:space="preserve">provide up to 12 weeks of unpaid </w:t>
      </w:r>
      <w:r w:rsidR="00442EF3">
        <w:rPr>
          <w:rFonts w:cstheme="minorHAnsi"/>
          <w:sz w:val="26"/>
          <w:szCs w:val="26"/>
        </w:rPr>
        <w:t xml:space="preserve">job-protected </w:t>
      </w:r>
      <w:r w:rsidR="001067F2">
        <w:rPr>
          <w:rFonts w:cstheme="minorHAnsi"/>
          <w:sz w:val="26"/>
          <w:szCs w:val="26"/>
        </w:rPr>
        <w:t>leave</w:t>
      </w:r>
      <w:r w:rsidR="000A7E01">
        <w:rPr>
          <w:rFonts w:cstheme="minorHAnsi"/>
          <w:sz w:val="26"/>
          <w:szCs w:val="26"/>
        </w:rPr>
        <w:t xml:space="preserve"> for a serious </w:t>
      </w:r>
      <w:r w:rsidR="002C2A8D">
        <w:rPr>
          <w:rFonts w:cstheme="minorHAnsi"/>
          <w:sz w:val="26"/>
          <w:szCs w:val="26"/>
        </w:rPr>
        <w:t>health</w:t>
      </w:r>
      <w:r w:rsidR="000A7E01">
        <w:rPr>
          <w:rFonts w:cstheme="minorHAnsi"/>
          <w:sz w:val="26"/>
          <w:szCs w:val="26"/>
        </w:rPr>
        <w:t xml:space="preserve"> condition and/or for baby bonding.  </w:t>
      </w:r>
      <w:r w:rsidR="002C2A8D">
        <w:rPr>
          <w:rFonts w:cstheme="minorHAnsi"/>
          <w:sz w:val="26"/>
          <w:szCs w:val="26"/>
        </w:rPr>
        <w:t xml:space="preserve">Typically, these two leaves run concurrently, meaning you are entitled only to 12 weeks of leave combined under both laws, not 24 weeks.  </w:t>
      </w:r>
      <w:r w:rsidR="00FE625F">
        <w:rPr>
          <w:rFonts w:cstheme="minorHAnsi"/>
          <w:sz w:val="26"/>
          <w:szCs w:val="26"/>
        </w:rPr>
        <w:t xml:space="preserve">The </w:t>
      </w:r>
      <w:r w:rsidR="007E6D59">
        <w:rPr>
          <w:rFonts w:cstheme="minorHAnsi"/>
          <w:sz w:val="26"/>
          <w:szCs w:val="26"/>
        </w:rPr>
        <w:t xml:space="preserve">key </w:t>
      </w:r>
      <w:r w:rsidR="002C2A8D">
        <w:rPr>
          <w:rFonts w:cstheme="minorHAnsi"/>
          <w:sz w:val="26"/>
          <w:szCs w:val="26"/>
        </w:rPr>
        <w:t xml:space="preserve">here </w:t>
      </w:r>
      <w:r w:rsidR="007E6D59">
        <w:rPr>
          <w:rFonts w:cstheme="minorHAnsi"/>
          <w:sz w:val="26"/>
          <w:szCs w:val="26"/>
        </w:rPr>
        <w:t>is that</w:t>
      </w:r>
      <w:r w:rsidR="002C2A8D">
        <w:rPr>
          <w:rFonts w:cstheme="minorHAnsi"/>
          <w:sz w:val="26"/>
          <w:szCs w:val="26"/>
        </w:rPr>
        <w:t>, unlike the FMLA, the CFRA does not include pregnancy or related medical conditions within the definition of “serious health condition.”</w:t>
      </w:r>
      <w:r w:rsidR="007E6D59">
        <w:rPr>
          <w:rFonts w:cstheme="minorHAnsi"/>
          <w:sz w:val="26"/>
          <w:szCs w:val="26"/>
        </w:rPr>
        <w:t xml:space="preserve"> </w:t>
      </w:r>
      <w:r w:rsidR="002C2A8D">
        <w:rPr>
          <w:rFonts w:cstheme="minorHAnsi"/>
          <w:sz w:val="26"/>
          <w:szCs w:val="26"/>
        </w:rPr>
        <w:t xml:space="preserve"> Therefore,</w:t>
      </w:r>
      <w:r w:rsidR="00024653">
        <w:rPr>
          <w:rFonts w:cstheme="minorHAnsi"/>
          <w:sz w:val="26"/>
          <w:szCs w:val="26"/>
        </w:rPr>
        <w:t xml:space="preserve"> for a</w:t>
      </w:r>
      <w:r>
        <w:rPr>
          <w:rFonts w:cstheme="minorHAnsi"/>
          <w:sz w:val="26"/>
          <w:szCs w:val="26"/>
        </w:rPr>
        <w:t xml:space="preserve"> mother</w:t>
      </w:r>
      <w:r w:rsidR="00024653">
        <w:rPr>
          <w:rFonts w:cstheme="minorHAnsi"/>
          <w:sz w:val="26"/>
          <w:szCs w:val="26"/>
        </w:rPr>
        <w:t xml:space="preserve"> who qualifies for </w:t>
      </w:r>
      <w:r w:rsidR="00B45364">
        <w:rPr>
          <w:rFonts w:cstheme="minorHAnsi"/>
          <w:sz w:val="26"/>
          <w:szCs w:val="26"/>
        </w:rPr>
        <w:t>PDL</w:t>
      </w:r>
      <w:r w:rsidR="00024653">
        <w:rPr>
          <w:rFonts w:cstheme="minorHAnsi"/>
          <w:sz w:val="26"/>
          <w:szCs w:val="26"/>
        </w:rPr>
        <w:t xml:space="preserve">, the </w:t>
      </w:r>
      <w:r w:rsidR="002C2A8D">
        <w:rPr>
          <w:rFonts w:cstheme="minorHAnsi"/>
          <w:sz w:val="26"/>
          <w:szCs w:val="26"/>
        </w:rPr>
        <w:t>employer may run FMLA concurrently with the PDL,</w:t>
      </w:r>
      <w:r w:rsidR="00024653">
        <w:rPr>
          <w:rFonts w:cstheme="minorHAnsi"/>
          <w:sz w:val="26"/>
          <w:szCs w:val="26"/>
        </w:rPr>
        <w:t xml:space="preserve"> but </w:t>
      </w:r>
      <w:r w:rsidR="00B45364">
        <w:rPr>
          <w:rFonts w:cstheme="minorHAnsi"/>
          <w:sz w:val="26"/>
          <w:szCs w:val="26"/>
        </w:rPr>
        <w:t>can</w:t>
      </w:r>
      <w:r w:rsidR="00024653">
        <w:rPr>
          <w:rFonts w:cstheme="minorHAnsi"/>
          <w:sz w:val="26"/>
          <w:szCs w:val="26"/>
        </w:rPr>
        <w:t xml:space="preserve">not </w:t>
      </w:r>
      <w:r w:rsidR="00B45364">
        <w:rPr>
          <w:rFonts w:cstheme="minorHAnsi"/>
          <w:sz w:val="26"/>
          <w:szCs w:val="26"/>
        </w:rPr>
        <w:t xml:space="preserve">run </w:t>
      </w:r>
      <w:r w:rsidR="00024653">
        <w:rPr>
          <w:rFonts w:cstheme="minorHAnsi"/>
          <w:sz w:val="26"/>
          <w:szCs w:val="26"/>
        </w:rPr>
        <w:t>the CFRA</w:t>
      </w:r>
      <w:r w:rsidR="00B45364">
        <w:rPr>
          <w:rFonts w:cstheme="minorHAnsi"/>
          <w:sz w:val="26"/>
          <w:szCs w:val="26"/>
        </w:rPr>
        <w:t xml:space="preserve"> concurrently</w:t>
      </w:r>
      <w:r w:rsidR="00024653">
        <w:rPr>
          <w:rFonts w:cstheme="minorHAnsi"/>
          <w:sz w:val="26"/>
          <w:szCs w:val="26"/>
        </w:rPr>
        <w:t xml:space="preserve">.  </w:t>
      </w:r>
      <w:r w:rsidR="00B45364">
        <w:rPr>
          <w:rFonts w:cstheme="minorHAnsi"/>
          <w:sz w:val="26"/>
          <w:szCs w:val="26"/>
        </w:rPr>
        <w:t>Your question says the FEHA is a separate benefit, but it is really CFRA that is separate from FMLA/PDL.</w:t>
      </w:r>
    </w:p>
    <w:p w14:paraId="17C42B90" w14:textId="63254283" w:rsidR="00B45364" w:rsidRDefault="00B45364" w:rsidP="0082532B">
      <w:pPr>
        <w:jc w:val="both"/>
        <w:rPr>
          <w:rFonts w:cstheme="minorHAnsi"/>
          <w:sz w:val="26"/>
          <w:szCs w:val="26"/>
        </w:rPr>
      </w:pPr>
      <w:r>
        <w:rPr>
          <w:rFonts w:cstheme="minorHAnsi"/>
          <w:sz w:val="26"/>
          <w:szCs w:val="26"/>
        </w:rPr>
        <w:t>What t</w:t>
      </w:r>
      <w:r w:rsidR="00024653">
        <w:rPr>
          <w:rFonts w:cstheme="minorHAnsi"/>
          <w:sz w:val="26"/>
          <w:szCs w:val="26"/>
        </w:rPr>
        <w:t xml:space="preserve">his means </w:t>
      </w:r>
      <w:r>
        <w:rPr>
          <w:rFonts w:cstheme="minorHAnsi"/>
          <w:sz w:val="26"/>
          <w:szCs w:val="26"/>
        </w:rPr>
        <w:t xml:space="preserve">is </w:t>
      </w:r>
      <w:r w:rsidR="00024653">
        <w:rPr>
          <w:rFonts w:cstheme="minorHAnsi"/>
          <w:sz w:val="26"/>
          <w:szCs w:val="26"/>
        </w:rPr>
        <w:t xml:space="preserve">the </w:t>
      </w:r>
      <w:r w:rsidR="005147E6">
        <w:rPr>
          <w:rFonts w:cstheme="minorHAnsi"/>
          <w:sz w:val="26"/>
          <w:szCs w:val="26"/>
        </w:rPr>
        <w:t>mother</w:t>
      </w:r>
      <w:r w:rsidR="00024653">
        <w:rPr>
          <w:rFonts w:cstheme="minorHAnsi"/>
          <w:sz w:val="26"/>
          <w:szCs w:val="26"/>
        </w:rPr>
        <w:t xml:space="preserve"> may still be entitled to take 12 weeks of baby-bonding leave under the CFRA on top of the FMLA/PDL.</w:t>
      </w:r>
      <w:r w:rsidR="002C2A8D">
        <w:rPr>
          <w:rFonts w:cstheme="minorHAnsi"/>
          <w:sz w:val="26"/>
          <w:szCs w:val="26"/>
        </w:rPr>
        <w:t xml:space="preserve"> </w:t>
      </w:r>
      <w:r w:rsidR="00024653">
        <w:rPr>
          <w:rFonts w:cstheme="minorHAnsi"/>
          <w:sz w:val="26"/>
          <w:szCs w:val="26"/>
        </w:rPr>
        <w:t xml:space="preserve"> Baby bonding leave under CFRA can begin once the child is born, up to one year after the child’s birth.  </w:t>
      </w:r>
      <w:r w:rsidR="00CD294B">
        <w:rPr>
          <w:rFonts w:cstheme="minorHAnsi"/>
          <w:sz w:val="26"/>
          <w:szCs w:val="26"/>
        </w:rPr>
        <w:t xml:space="preserve">So, in theory, if not in practice, you could </w:t>
      </w:r>
      <w:r w:rsidR="007E6D59">
        <w:rPr>
          <w:rFonts w:cstheme="minorHAnsi"/>
          <w:sz w:val="26"/>
          <w:szCs w:val="26"/>
        </w:rPr>
        <w:t xml:space="preserve">use the </w:t>
      </w:r>
      <w:r>
        <w:rPr>
          <w:rFonts w:cstheme="minorHAnsi"/>
          <w:sz w:val="26"/>
          <w:szCs w:val="26"/>
        </w:rPr>
        <w:t>FMLA/</w:t>
      </w:r>
      <w:r w:rsidR="007E6D59">
        <w:rPr>
          <w:rFonts w:cstheme="minorHAnsi"/>
          <w:sz w:val="26"/>
          <w:szCs w:val="26"/>
        </w:rPr>
        <w:t>PDL</w:t>
      </w:r>
      <w:r w:rsidR="00024653">
        <w:rPr>
          <w:rFonts w:cstheme="minorHAnsi"/>
          <w:sz w:val="26"/>
          <w:szCs w:val="26"/>
        </w:rPr>
        <w:t xml:space="preserve"> for 17 1/3 weeks, </w:t>
      </w:r>
      <w:r w:rsidR="007E6D59">
        <w:rPr>
          <w:rFonts w:cstheme="minorHAnsi"/>
          <w:sz w:val="26"/>
          <w:szCs w:val="26"/>
        </w:rPr>
        <w:t>and the</w:t>
      </w:r>
      <w:r w:rsidR="00024653">
        <w:rPr>
          <w:rFonts w:cstheme="minorHAnsi"/>
          <w:sz w:val="26"/>
          <w:szCs w:val="26"/>
        </w:rPr>
        <w:t>n</w:t>
      </w:r>
      <w:r w:rsidR="007E6D59">
        <w:rPr>
          <w:rFonts w:cstheme="minorHAnsi"/>
          <w:sz w:val="26"/>
          <w:szCs w:val="26"/>
        </w:rPr>
        <w:t xml:space="preserve"> CFRA </w:t>
      </w:r>
      <w:r w:rsidR="00024653">
        <w:rPr>
          <w:rFonts w:cstheme="minorHAnsi"/>
          <w:sz w:val="26"/>
          <w:szCs w:val="26"/>
        </w:rPr>
        <w:t xml:space="preserve">once the PDL runs out, for a total of </w:t>
      </w:r>
      <w:r w:rsidR="00CD294B">
        <w:rPr>
          <w:rFonts w:cstheme="minorHAnsi"/>
          <w:sz w:val="26"/>
          <w:szCs w:val="26"/>
        </w:rPr>
        <w:t>29 1/3 weeks (over seven months) o</w:t>
      </w:r>
      <w:r w:rsidR="00024653">
        <w:rPr>
          <w:rFonts w:cstheme="minorHAnsi"/>
          <w:sz w:val="26"/>
          <w:szCs w:val="26"/>
        </w:rPr>
        <w:t>f</w:t>
      </w:r>
      <w:r w:rsidR="00CD294B">
        <w:rPr>
          <w:rFonts w:cstheme="minorHAnsi"/>
          <w:sz w:val="26"/>
          <w:szCs w:val="26"/>
        </w:rPr>
        <w:t xml:space="preserve"> </w:t>
      </w:r>
      <w:r w:rsidR="007E6D59">
        <w:rPr>
          <w:rFonts w:cstheme="minorHAnsi"/>
          <w:sz w:val="26"/>
          <w:szCs w:val="26"/>
        </w:rPr>
        <w:t>job</w:t>
      </w:r>
      <w:r w:rsidR="00CD294B">
        <w:rPr>
          <w:rFonts w:cstheme="minorHAnsi"/>
          <w:sz w:val="26"/>
          <w:szCs w:val="26"/>
        </w:rPr>
        <w:t xml:space="preserve"> protected leave</w:t>
      </w:r>
      <w:r w:rsidR="0082532B" w:rsidRPr="00A424E2">
        <w:rPr>
          <w:rFonts w:cstheme="minorHAnsi"/>
          <w:sz w:val="26"/>
          <w:szCs w:val="26"/>
        </w:rPr>
        <w:t>.</w:t>
      </w:r>
      <w:r w:rsidR="00C366A5">
        <w:rPr>
          <w:rFonts w:cstheme="minorHAnsi"/>
          <w:sz w:val="26"/>
          <w:szCs w:val="26"/>
        </w:rPr>
        <w:t xml:space="preserve">  </w:t>
      </w:r>
      <w:r>
        <w:rPr>
          <w:rFonts w:cstheme="minorHAnsi"/>
          <w:sz w:val="26"/>
          <w:szCs w:val="26"/>
        </w:rPr>
        <w:t xml:space="preserve">If </w:t>
      </w:r>
      <w:r>
        <w:rPr>
          <w:rFonts w:cstheme="minorHAnsi"/>
          <w:sz w:val="26"/>
          <w:szCs w:val="26"/>
        </w:rPr>
        <w:lastRenderedPageBreak/>
        <w:t>you pay into SDI, you may also receive wage replacement benefits during leave.</w:t>
      </w:r>
    </w:p>
    <w:p w14:paraId="157916EB" w14:textId="2F8406BB" w:rsidR="0082532B" w:rsidRDefault="00B45364" w:rsidP="0082532B">
      <w:pPr>
        <w:jc w:val="both"/>
        <w:rPr>
          <w:rFonts w:cstheme="minorHAnsi"/>
          <w:sz w:val="26"/>
          <w:szCs w:val="26"/>
        </w:rPr>
      </w:pPr>
      <w:r>
        <w:rPr>
          <w:rFonts w:cstheme="minorHAnsi"/>
          <w:sz w:val="26"/>
          <w:szCs w:val="26"/>
        </w:rPr>
        <w:t>By the way, a</w:t>
      </w:r>
      <w:r w:rsidR="005147E6">
        <w:rPr>
          <w:rFonts w:cstheme="minorHAnsi"/>
          <w:sz w:val="26"/>
          <w:szCs w:val="26"/>
        </w:rPr>
        <w:t xml:space="preserve"> father can use</w:t>
      </w:r>
      <w:r w:rsidR="0082532B" w:rsidRPr="00A424E2">
        <w:rPr>
          <w:rFonts w:cstheme="minorHAnsi"/>
          <w:sz w:val="26"/>
          <w:szCs w:val="26"/>
        </w:rPr>
        <w:t xml:space="preserve"> </w:t>
      </w:r>
      <w:r w:rsidR="005147E6">
        <w:rPr>
          <w:rFonts w:cstheme="minorHAnsi"/>
          <w:sz w:val="26"/>
          <w:szCs w:val="26"/>
        </w:rPr>
        <w:t>FMLA leave to care for a pregnant spouse, and then also take CFRA leave to bond with the new baby, for a total of 24 weeks (6 months) of job protected leave.</w:t>
      </w:r>
    </w:p>
    <w:p w14:paraId="1D6C89BF" w14:textId="5DAFBE6E" w:rsidR="005147E6" w:rsidRPr="00A424E2" w:rsidRDefault="005147E6" w:rsidP="0082532B">
      <w:pPr>
        <w:jc w:val="both"/>
        <w:rPr>
          <w:rFonts w:cstheme="minorHAnsi"/>
          <w:sz w:val="26"/>
          <w:szCs w:val="26"/>
        </w:rPr>
      </w:pPr>
      <w:r>
        <w:rPr>
          <w:rFonts w:cstheme="minorHAnsi"/>
          <w:sz w:val="26"/>
          <w:szCs w:val="26"/>
        </w:rPr>
        <w:t xml:space="preserve">The Federal Pregnancy Discrimination Act (“PDA”) of 1978 – which amended Title VII of the Civil Rights Act of 1964 – and the Federal Americans with Disabilities Act (“ADA”) of 1990 </w:t>
      </w:r>
      <w:r w:rsidR="00442EF3">
        <w:rPr>
          <w:rFonts w:cstheme="minorHAnsi"/>
          <w:sz w:val="26"/>
          <w:szCs w:val="26"/>
        </w:rPr>
        <w:t xml:space="preserve">may </w:t>
      </w:r>
      <w:r>
        <w:rPr>
          <w:rFonts w:cstheme="minorHAnsi"/>
          <w:sz w:val="26"/>
          <w:szCs w:val="26"/>
        </w:rPr>
        <w:t xml:space="preserve">also provide job protection.  </w:t>
      </w:r>
      <w:r w:rsidR="00C366A5">
        <w:rPr>
          <w:rFonts w:cstheme="minorHAnsi"/>
          <w:sz w:val="26"/>
          <w:szCs w:val="26"/>
        </w:rPr>
        <w:t xml:space="preserve">Neither </w:t>
      </w:r>
      <w:r>
        <w:rPr>
          <w:rFonts w:cstheme="minorHAnsi"/>
          <w:sz w:val="26"/>
          <w:szCs w:val="26"/>
        </w:rPr>
        <w:t>provide a specific amount of leave.  B</w:t>
      </w:r>
      <w:r w:rsidR="00C366A5">
        <w:rPr>
          <w:rFonts w:cstheme="minorHAnsi"/>
          <w:sz w:val="26"/>
          <w:szCs w:val="26"/>
        </w:rPr>
        <w:t>ut the ADA</w:t>
      </w:r>
      <w:r w:rsidR="00EF2A69">
        <w:rPr>
          <w:rFonts w:cstheme="minorHAnsi"/>
          <w:sz w:val="26"/>
          <w:szCs w:val="26"/>
        </w:rPr>
        <w:t xml:space="preserve"> (and the FEHA)</w:t>
      </w:r>
      <w:r w:rsidR="00C366A5">
        <w:rPr>
          <w:rFonts w:cstheme="minorHAnsi"/>
          <w:sz w:val="26"/>
          <w:szCs w:val="26"/>
        </w:rPr>
        <w:t xml:space="preserve"> may r</w:t>
      </w:r>
      <w:r>
        <w:rPr>
          <w:rFonts w:cstheme="minorHAnsi"/>
          <w:sz w:val="26"/>
          <w:szCs w:val="26"/>
        </w:rPr>
        <w:t>equire the employer to reasonably accommodate a disability, which may include granting leave beyond what the employer’s policies or other State and Federal laws might require.</w:t>
      </w:r>
      <w:r w:rsidR="00C366A5">
        <w:rPr>
          <w:rFonts w:cstheme="minorHAnsi"/>
          <w:sz w:val="26"/>
          <w:szCs w:val="26"/>
        </w:rPr>
        <w:t xml:space="preserve">  </w:t>
      </w:r>
    </w:p>
    <w:p w14:paraId="3EE8F4AF" w14:textId="3B625045" w:rsidR="00245F82" w:rsidRDefault="00245F82" w:rsidP="00245F82">
      <w:pPr>
        <w:jc w:val="both"/>
        <w:rPr>
          <w:b/>
          <w:sz w:val="26"/>
          <w:szCs w:val="26"/>
        </w:rPr>
      </w:pPr>
      <w:r w:rsidRPr="009B5521">
        <w:rPr>
          <w:rFonts w:cstheme="minorHAnsi"/>
          <w:b/>
          <w:sz w:val="26"/>
          <w:szCs w:val="26"/>
        </w:rPr>
        <w:t xml:space="preserve">Question:  </w:t>
      </w:r>
      <w:r w:rsidR="00534D4E">
        <w:rPr>
          <w:rFonts w:cstheme="minorHAnsi"/>
          <w:b/>
          <w:sz w:val="26"/>
          <w:szCs w:val="26"/>
        </w:rPr>
        <w:t xml:space="preserve">I have asked to use 24 hours of FFCRA leave.  This is for three days to cover the start of the new school year where my child’s pre-school is closed.  They are only doing remote learning and due to my job, I need to find a place that will physically take him.  Management has denied it.  They say I must use the 80 hours all at once, that I cannot take it intermittently.  Is that correct?  The three days I requested all run consecutively.  I feel like HR does not know how this is supposed to be applied.  I want to know what I can do to fix this.  For now, they said I must take my own leave or go unpaid.  I am not </w:t>
      </w:r>
      <w:r w:rsidR="00534D4E">
        <w:rPr>
          <w:rFonts w:cstheme="minorHAnsi"/>
          <w:b/>
          <w:sz w:val="26"/>
          <w:szCs w:val="26"/>
        </w:rPr>
        <w:t>aware of anything that says I must take the full 80 hours all at once.</w:t>
      </w:r>
      <w:r w:rsidRPr="009B5521">
        <w:rPr>
          <w:b/>
          <w:sz w:val="26"/>
          <w:szCs w:val="26"/>
        </w:rPr>
        <w:t> </w:t>
      </w:r>
    </w:p>
    <w:p w14:paraId="45E9BD50" w14:textId="1DDE2011" w:rsidR="00C63460" w:rsidRDefault="00245F82" w:rsidP="0082532B">
      <w:pPr>
        <w:jc w:val="both"/>
        <w:rPr>
          <w:rFonts w:cstheme="minorHAnsi"/>
          <w:bCs/>
          <w:sz w:val="26"/>
          <w:szCs w:val="26"/>
        </w:rPr>
      </w:pPr>
      <w:r w:rsidRPr="004803A4">
        <w:rPr>
          <w:rFonts w:cstheme="minorHAnsi"/>
          <w:b/>
          <w:sz w:val="26"/>
          <w:szCs w:val="26"/>
        </w:rPr>
        <w:t xml:space="preserve">Answer:  </w:t>
      </w:r>
      <w:r w:rsidR="00C63460">
        <w:rPr>
          <w:rFonts w:cstheme="minorHAnsi"/>
          <w:bCs/>
          <w:sz w:val="26"/>
          <w:szCs w:val="26"/>
        </w:rPr>
        <w:t xml:space="preserve">No, what they said is not correct.  What it sounds like you are asking for is to use a three consecutive day block of time.  This is not “intermittent leave,” as that phrase is understood under various leave laws.  If you are asking for partial day absences, that would be intermittent leave, and that is up to management’s discretion under the FFCRA.  But it is not within their discretion to require you to use the full allotment of FFCRA leave all at once.  The best approach is use your own time for now and file a grievance </w:t>
      </w:r>
      <w:r w:rsidR="008079D9">
        <w:rPr>
          <w:rFonts w:cstheme="minorHAnsi"/>
          <w:bCs/>
          <w:sz w:val="26"/>
          <w:szCs w:val="26"/>
        </w:rPr>
        <w:t>requesting that the Agency credit you back your leave accruals that were used to cover your FFCRA-qualifying absence (in this case, the three days).  The U.S. Department of Labor (DOL) also will enforce FFCRA violations.  So, if you do not get the leave restored through a grievance, you might consider filing a claim with the DOL.</w:t>
      </w:r>
    </w:p>
    <w:p w14:paraId="118B6282" w14:textId="25C5C586" w:rsidR="0082532B" w:rsidRDefault="008079D9" w:rsidP="0082532B">
      <w:pPr>
        <w:jc w:val="both"/>
        <w:rPr>
          <w:rFonts w:cstheme="minorHAnsi"/>
          <w:sz w:val="26"/>
          <w:szCs w:val="26"/>
        </w:rPr>
      </w:pPr>
      <w:r>
        <w:rPr>
          <w:rFonts w:cstheme="minorHAnsi"/>
          <w:sz w:val="26"/>
          <w:szCs w:val="26"/>
        </w:rPr>
        <w:t>If you had requested intermittent leave, know that t</w:t>
      </w:r>
      <w:r w:rsidR="00C63460">
        <w:rPr>
          <w:rFonts w:cstheme="minorHAnsi"/>
          <w:sz w:val="26"/>
          <w:szCs w:val="26"/>
        </w:rPr>
        <w:t>he FFCRA allows</w:t>
      </w:r>
      <w:r w:rsidR="0082532B" w:rsidRPr="00992972">
        <w:rPr>
          <w:rFonts w:cstheme="minorHAnsi"/>
          <w:sz w:val="26"/>
          <w:szCs w:val="26"/>
        </w:rPr>
        <w:t xml:space="preserve"> </w:t>
      </w:r>
      <w:r>
        <w:rPr>
          <w:rFonts w:cstheme="minorHAnsi"/>
          <w:sz w:val="26"/>
          <w:szCs w:val="26"/>
        </w:rPr>
        <w:t xml:space="preserve">for this </w:t>
      </w:r>
      <w:r w:rsidR="0082532B" w:rsidRPr="00992972">
        <w:rPr>
          <w:rFonts w:cstheme="minorHAnsi"/>
          <w:sz w:val="26"/>
          <w:szCs w:val="26"/>
        </w:rPr>
        <w:t xml:space="preserve">in most situations but management does have a right to evaluate and deny it for bona fide operational reasons.  You </w:t>
      </w:r>
      <w:r w:rsidR="00FE1D9E" w:rsidRPr="00992972">
        <w:rPr>
          <w:rFonts w:cstheme="minorHAnsi"/>
          <w:sz w:val="26"/>
          <w:szCs w:val="26"/>
        </w:rPr>
        <w:t>do not</w:t>
      </w:r>
      <w:r w:rsidR="0082532B" w:rsidRPr="00992972">
        <w:rPr>
          <w:rFonts w:cstheme="minorHAnsi"/>
          <w:sz w:val="26"/>
          <w:szCs w:val="26"/>
        </w:rPr>
        <w:t xml:space="preserve"> have an unfettered right to demand intermittent use.  So while management can’t arbitrarily deny one request and accept another </w:t>
      </w:r>
      <w:r w:rsidR="001A6DCD">
        <w:rPr>
          <w:rFonts w:cstheme="minorHAnsi"/>
          <w:sz w:val="26"/>
          <w:szCs w:val="26"/>
        </w:rPr>
        <w:t>or</w:t>
      </w:r>
      <w:r w:rsidR="0082532B" w:rsidRPr="00992972">
        <w:rPr>
          <w:rFonts w:cstheme="minorHAnsi"/>
          <w:sz w:val="26"/>
          <w:szCs w:val="26"/>
        </w:rPr>
        <w:t xml:space="preserve"> base the decision on an unlawful purpose</w:t>
      </w:r>
      <w:r>
        <w:rPr>
          <w:rFonts w:cstheme="minorHAnsi"/>
          <w:sz w:val="26"/>
          <w:szCs w:val="26"/>
        </w:rPr>
        <w:t xml:space="preserve"> (</w:t>
      </w:r>
      <w:r w:rsidR="0082532B" w:rsidRPr="00FE1D9E">
        <w:rPr>
          <w:rFonts w:cstheme="minorHAnsi"/>
          <w:i/>
          <w:iCs/>
          <w:sz w:val="26"/>
          <w:szCs w:val="26"/>
        </w:rPr>
        <w:t>i.e.</w:t>
      </w:r>
      <w:r w:rsidR="0082532B" w:rsidRPr="00992972">
        <w:rPr>
          <w:rFonts w:cstheme="minorHAnsi"/>
          <w:sz w:val="26"/>
          <w:szCs w:val="26"/>
        </w:rPr>
        <w:t xml:space="preserve">, discrimination, retaliation, </w:t>
      </w:r>
      <w:r w:rsidR="0082532B" w:rsidRPr="00FE1D9E">
        <w:rPr>
          <w:rFonts w:cstheme="minorHAnsi"/>
          <w:i/>
          <w:iCs/>
          <w:sz w:val="26"/>
          <w:szCs w:val="26"/>
        </w:rPr>
        <w:t>etc.</w:t>
      </w:r>
      <w:r>
        <w:rPr>
          <w:rFonts w:cstheme="minorHAnsi"/>
          <w:i/>
          <w:iCs/>
          <w:sz w:val="26"/>
          <w:szCs w:val="26"/>
        </w:rPr>
        <w:t>)</w:t>
      </w:r>
      <w:r w:rsidR="0082532B" w:rsidRPr="00992972">
        <w:rPr>
          <w:rFonts w:cstheme="minorHAnsi"/>
          <w:sz w:val="26"/>
          <w:szCs w:val="26"/>
        </w:rPr>
        <w:t xml:space="preserve">, the law does give employers a fair amount of </w:t>
      </w:r>
      <w:r w:rsidR="00171DE0">
        <w:rPr>
          <w:rFonts w:cstheme="minorHAnsi"/>
          <w:sz w:val="26"/>
          <w:szCs w:val="26"/>
        </w:rPr>
        <w:t>flexibility</w:t>
      </w:r>
      <w:r w:rsidR="0082532B" w:rsidRPr="00992972">
        <w:rPr>
          <w:rFonts w:cstheme="minorHAnsi"/>
          <w:sz w:val="26"/>
          <w:szCs w:val="26"/>
        </w:rPr>
        <w:t xml:space="preserve"> </w:t>
      </w:r>
      <w:r w:rsidR="0082532B">
        <w:rPr>
          <w:rFonts w:cstheme="minorHAnsi"/>
          <w:sz w:val="26"/>
          <w:szCs w:val="26"/>
        </w:rPr>
        <w:lastRenderedPageBreak/>
        <w:t xml:space="preserve">when </w:t>
      </w:r>
      <w:r w:rsidR="0082532B" w:rsidRPr="00992972">
        <w:rPr>
          <w:rFonts w:cstheme="minorHAnsi"/>
          <w:sz w:val="26"/>
          <w:szCs w:val="26"/>
        </w:rPr>
        <w:t xml:space="preserve">considering </w:t>
      </w:r>
      <w:r w:rsidR="00FE1D9E">
        <w:rPr>
          <w:rFonts w:cstheme="minorHAnsi"/>
          <w:sz w:val="26"/>
          <w:szCs w:val="26"/>
        </w:rPr>
        <w:t>operational</w:t>
      </w:r>
      <w:r w:rsidR="0082532B" w:rsidRPr="00992972">
        <w:rPr>
          <w:rFonts w:cstheme="minorHAnsi"/>
          <w:sz w:val="26"/>
          <w:szCs w:val="26"/>
        </w:rPr>
        <w:t xml:space="preserve"> needs</w:t>
      </w:r>
      <w:r>
        <w:rPr>
          <w:rFonts w:cstheme="minorHAnsi"/>
          <w:sz w:val="26"/>
          <w:szCs w:val="26"/>
        </w:rPr>
        <w:t xml:space="preserve"> (</w:t>
      </w:r>
      <w:r w:rsidR="0082532B" w:rsidRPr="00FE1D9E">
        <w:rPr>
          <w:rFonts w:cstheme="minorHAnsi"/>
          <w:i/>
          <w:iCs/>
          <w:sz w:val="26"/>
          <w:szCs w:val="26"/>
        </w:rPr>
        <w:t>i.e.</w:t>
      </w:r>
      <w:r w:rsidR="0082532B" w:rsidRPr="00992972">
        <w:rPr>
          <w:rFonts w:cstheme="minorHAnsi"/>
          <w:sz w:val="26"/>
          <w:szCs w:val="26"/>
        </w:rPr>
        <w:t xml:space="preserve">, productivity, </w:t>
      </w:r>
      <w:r w:rsidR="0082532B">
        <w:rPr>
          <w:rFonts w:cstheme="minorHAnsi"/>
          <w:sz w:val="26"/>
          <w:szCs w:val="26"/>
        </w:rPr>
        <w:t>coverage</w:t>
      </w:r>
      <w:r w:rsidR="0082532B" w:rsidRPr="00992972">
        <w:rPr>
          <w:rFonts w:cstheme="minorHAnsi"/>
          <w:sz w:val="26"/>
          <w:szCs w:val="26"/>
        </w:rPr>
        <w:t xml:space="preserve">, </w:t>
      </w:r>
      <w:r w:rsidR="0082532B" w:rsidRPr="008079D9">
        <w:rPr>
          <w:rFonts w:cstheme="minorHAnsi"/>
          <w:i/>
          <w:iCs/>
          <w:sz w:val="26"/>
          <w:szCs w:val="26"/>
        </w:rPr>
        <w:t>etc.</w:t>
      </w:r>
      <w:r>
        <w:rPr>
          <w:rFonts w:cstheme="minorHAnsi"/>
          <w:sz w:val="26"/>
          <w:szCs w:val="26"/>
        </w:rPr>
        <w:t>).</w:t>
      </w:r>
      <w:r w:rsidR="0082532B" w:rsidRPr="00992972">
        <w:rPr>
          <w:rFonts w:cstheme="minorHAnsi"/>
          <w:sz w:val="26"/>
          <w:szCs w:val="26"/>
        </w:rPr>
        <w:t xml:space="preserve">  </w:t>
      </w:r>
    </w:p>
    <w:p w14:paraId="3362A137" w14:textId="2F375A0E" w:rsidR="00245F82" w:rsidRPr="004803A4" w:rsidRDefault="0082532B" w:rsidP="00323C67">
      <w:pPr>
        <w:jc w:val="both"/>
        <w:rPr>
          <w:rFonts w:cstheme="minorHAnsi"/>
          <w:b/>
          <w:sz w:val="26"/>
          <w:szCs w:val="26"/>
        </w:rPr>
      </w:pPr>
      <w:r w:rsidRPr="00992972">
        <w:rPr>
          <w:rFonts w:cstheme="minorHAnsi"/>
          <w:sz w:val="26"/>
          <w:szCs w:val="26"/>
        </w:rPr>
        <w:t xml:space="preserve">As a practical matter, management </w:t>
      </w:r>
      <w:r w:rsidR="00874D9E">
        <w:rPr>
          <w:rFonts w:cstheme="minorHAnsi"/>
          <w:sz w:val="26"/>
          <w:szCs w:val="26"/>
        </w:rPr>
        <w:t>may b</w:t>
      </w:r>
      <w:r w:rsidRPr="00992972">
        <w:rPr>
          <w:rFonts w:cstheme="minorHAnsi"/>
          <w:sz w:val="26"/>
          <w:szCs w:val="26"/>
        </w:rPr>
        <w:t xml:space="preserve">e more flexible </w:t>
      </w:r>
      <w:r>
        <w:rPr>
          <w:rFonts w:cstheme="minorHAnsi"/>
          <w:sz w:val="26"/>
          <w:szCs w:val="26"/>
        </w:rPr>
        <w:t xml:space="preserve">with </w:t>
      </w:r>
      <w:r w:rsidR="00874D9E">
        <w:rPr>
          <w:rFonts w:cstheme="minorHAnsi"/>
          <w:sz w:val="26"/>
          <w:szCs w:val="26"/>
        </w:rPr>
        <w:t xml:space="preserve">requests for </w:t>
      </w:r>
      <w:r>
        <w:rPr>
          <w:rFonts w:cstheme="minorHAnsi"/>
          <w:sz w:val="26"/>
          <w:szCs w:val="26"/>
        </w:rPr>
        <w:t xml:space="preserve">intermittent </w:t>
      </w:r>
      <w:r w:rsidR="00874D9E">
        <w:rPr>
          <w:rFonts w:cstheme="minorHAnsi"/>
          <w:sz w:val="26"/>
          <w:szCs w:val="26"/>
        </w:rPr>
        <w:t xml:space="preserve">leave </w:t>
      </w:r>
      <w:r w:rsidRPr="00992972">
        <w:rPr>
          <w:rFonts w:cstheme="minorHAnsi"/>
          <w:sz w:val="26"/>
          <w:szCs w:val="26"/>
        </w:rPr>
        <w:t xml:space="preserve">if it follows a predictable schedule that helps </w:t>
      </w:r>
      <w:r w:rsidR="00874D9E">
        <w:rPr>
          <w:rFonts w:cstheme="minorHAnsi"/>
          <w:sz w:val="26"/>
          <w:szCs w:val="26"/>
        </w:rPr>
        <w:t xml:space="preserve">them manage </w:t>
      </w:r>
      <w:r w:rsidRPr="00992972">
        <w:rPr>
          <w:rFonts w:cstheme="minorHAnsi"/>
          <w:sz w:val="26"/>
          <w:szCs w:val="26"/>
        </w:rPr>
        <w:t>cover</w:t>
      </w:r>
      <w:r w:rsidR="00874D9E">
        <w:rPr>
          <w:rFonts w:cstheme="minorHAnsi"/>
          <w:sz w:val="26"/>
          <w:szCs w:val="26"/>
        </w:rPr>
        <w:t>age</w:t>
      </w:r>
      <w:r w:rsidRPr="00992972">
        <w:rPr>
          <w:rFonts w:cstheme="minorHAnsi"/>
          <w:sz w:val="26"/>
          <w:szCs w:val="26"/>
        </w:rPr>
        <w:t xml:space="preserve">.  Communication is key. </w:t>
      </w:r>
      <w:r w:rsidR="00874D9E">
        <w:rPr>
          <w:rFonts w:cstheme="minorHAnsi"/>
          <w:sz w:val="26"/>
          <w:szCs w:val="26"/>
        </w:rPr>
        <w:t xml:space="preserve"> If what you seek is intermittent leave, a</w:t>
      </w:r>
      <w:r w:rsidRPr="00992972">
        <w:rPr>
          <w:rFonts w:cstheme="minorHAnsi"/>
          <w:sz w:val="26"/>
          <w:szCs w:val="26"/>
        </w:rPr>
        <w:t xml:space="preserve">pproach management with a </w:t>
      </w:r>
      <w:r w:rsidR="00874D9E">
        <w:rPr>
          <w:rFonts w:cstheme="minorHAnsi"/>
          <w:sz w:val="26"/>
          <w:szCs w:val="26"/>
        </w:rPr>
        <w:t xml:space="preserve">cooperative </w:t>
      </w:r>
      <w:r w:rsidRPr="00992972">
        <w:rPr>
          <w:rFonts w:cstheme="minorHAnsi"/>
          <w:sz w:val="26"/>
          <w:szCs w:val="26"/>
        </w:rPr>
        <w:t xml:space="preserve">tone </w:t>
      </w:r>
      <w:r>
        <w:rPr>
          <w:rFonts w:cstheme="minorHAnsi"/>
          <w:sz w:val="26"/>
          <w:szCs w:val="26"/>
        </w:rPr>
        <w:t xml:space="preserve">and </w:t>
      </w:r>
      <w:r w:rsidRPr="00992972">
        <w:rPr>
          <w:rFonts w:cstheme="minorHAnsi"/>
          <w:sz w:val="26"/>
          <w:szCs w:val="26"/>
        </w:rPr>
        <w:t xml:space="preserve">appreciation for </w:t>
      </w:r>
      <w:r w:rsidR="00874D9E">
        <w:rPr>
          <w:rFonts w:cstheme="minorHAnsi"/>
          <w:sz w:val="26"/>
          <w:szCs w:val="26"/>
        </w:rPr>
        <w:t xml:space="preserve">the difficulty in </w:t>
      </w:r>
      <w:r w:rsidRPr="00992972">
        <w:rPr>
          <w:rFonts w:cstheme="minorHAnsi"/>
          <w:sz w:val="26"/>
          <w:szCs w:val="26"/>
        </w:rPr>
        <w:t xml:space="preserve">juggling operations to </w:t>
      </w:r>
      <w:r w:rsidR="00874D9E">
        <w:rPr>
          <w:rFonts w:cstheme="minorHAnsi"/>
          <w:sz w:val="26"/>
          <w:szCs w:val="26"/>
        </w:rPr>
        <w:t xml:space="preserve">ensure </w:t>
      </w:r>
      <w:r w:rsidRPr="00992972">
        <w:rPr>
          <w:rFonts w:cstheme="minorHAnsi"/>
          <w:sz w:val="26"/>
          <w:szCs w:val="26"/>
        </w:rPr>
        <w:t xml:space="preserve">all the work gets done.  If </w:t>
      </w:r>
      <w:r w:rsidR="00874D9E">
        <w:rPr>
          <w:rFonts w:cstheme="minorHAnsi"/>
          <w:sz w:val="26"/>
          <w:szCs w:val="26"/>
        </w:rPr>
        <w:t xml:space="preserve">that does not work, contact </w:t>
      </w:r>
      <w:r w:rsidRPr="00992972">
        <w:rPr>
          <w:rFonts w:cstheme="minorHAnsi"/>
          <w:sz w:val="26"/>
          <w:szCs w:val="26"/>
        </w:rPr>
        <w:t>your Association</w:t>
      </w:r>
      <w:r w:rsidR="00874D9E">
        <w:rPr>
          <w:rFonts w:cstheme="minorHAnsi"/>
          <w:sz w:val="26"/>
          <w:szCs w:val="26"/>
        </w:rPr>
        <w:t>.</w:t>
      </w:r>
    </w:p>
    <w:p w14:paraId="0AFF8E18" w14:textId="367BFC01" w:rsidR="00245F82" w:rsidRPr="004803A4" w:rsidRDefault="00245F82" w:rsidP="00245F82">
      <w:pPr>
        <w:jc w:val="both"/>
        <w:rPr>
          <w:rFonts w:cstheme="minorHAnsi"/>
          <w:b/>
          <w:sz w:val="26"/>
          <w:szCs w:val="26"/>
        </w:rPr>
      </w:pPr>
      <w:r w:rsidRPr="004803A4">
        <w:rPr>
          <w:rFonts w:cstheme="minorHAnsi"/>
          <w:b/>
          <w:sz w:val="26"/>
          <w:szCs w:val="26"/>
        </w:rPr>
        <w:t xml:space="preserve">Question:  </w:t>
      </w:r>
      <w:r w:rsidR="00534D4E">
        <w:rPr>
          <w:rFonts w:cstheme="minorHAnsi"/>
          <w:b/>
          <w:sz w:val="26"/>
          <w:szCs w:val="26"/>
        </w:rPr>
        <w:t>Our Agency has installed a new facial recognition scanner that is used to check body temperature.  They set it up just inside the entrance of the building without saying anything at all.  Is this legal?  Seems like this is a serious violation of our privacy (both employees and residents).  A lot of us are uncomfortable about this.  What can we do to have the scanner taken out?</w:t>
      </w:r>
    </w:p>
    <w:p w14:paraId="432FB3CD" w14:textId="325F3A87" w:rsidR="00ED67E0" w:rsidRDefault="00245F82" w:rsidP="00ED67E0">
      <w:pPr>
        <w:jc w:val="both"/>
        <w:rPr>
          <w:rFonts w:cstheme="minorHAnsi"/>
          <w:sz w:val="26"/>
          <w:szCs w:val="26"/>
        </w:rPr>
      </w:pPr>
      <w:r w:rsidRPr="004803A4">
        <w:rPr>
          <w:rFonts w:cstheme="minorHAnsi"/>
          <w:b/>
          <w:sz w:val="26"/>
          <w:szCs w:val="26"/>
        </w:rPr>
        <w:t xml:space="preserve">Answer:  </w:t>
      </w:r>
      <w:r w:rsidR="00ED67E0" w:rsidRPr="00BB7A9E">
        <w:rPr>
          <w:rFonts w:cstheme="minorHAnsi"/>
          <w:sz w:val="26"/>
          <w:szCs w:val="26"/>
        </w:rPr>
        <w:t xml:space="preserve">Although not exactly new technology, there is not </w:t>
      </w:r>
      <w:r w:rsidR="00ED67E0">
        <w:rPr>
          <w:rFonts w:cstheme="minorHAnsi"/>
          <w:sz w:val="26"/>
          <w:szCs w:val="26"/>
        </w:rPr>
        <w:t>yet much concrete case law on facial recognition in the workplace</w:t>
      </w:r>
      <w:r w:rsidR="00ED67E0" w:rsidRPr="00BB7A9E">
        <w:rPr>
          <w:rFonts w:cstheme="minorHAnsi"/>
          <w:sz w:val="26"/>
          <w:szCs w:val="26"/>
        </w:rPr>
        <w:t xml:space="preserve">. </w:t>
      </w:r>
      <w:r w:rsidR="00F25017">
        <w:rPr>
          <w:rFonts w:cstheme="minorHAnsi"/>
          <w:sz w:val="26"/>
          <w:szCs w:val="26"/>
        </w:rPr>
        <w:t xml:space="preserve"> </w:t>
      </w:r>
      <w:r w:rsidR="007439EF">
        <w:rPr>
          <w:rFonts w:cstheme="minorHAnsi"/>
          <w:sz w:val="26"/>
          <w:szCs w:val="26"/>
        </w:rPr>
        <w:t>If the Agency uses the equipment, t</w:t>
      </w:r>
      <w:r w:rsidR="009F42A7">
        <w:rPr>
          <w:rFonts w:cstheme="minorHAnsi"/>
          <w:sz w:val="26"/>
          <w:szCs w:val="26"/>
        </w:rPr>
        <w:t>his could be a</w:t>
      </w:r>
      <w:r w:rsidR="00ED67E0" w:rsidRPr="00BB7A9E">
        <w:rPr>
          <w:rFonts w:cstheme="minorHAnsi"/>
          <w:sz w:val="26"/>
          <w:szCs w:val="26"/>
        </w:rPr>
        <w:t xml:space="preserve"> change to working conditions, obligating the Agency to </w:t>
      </w:r>
      <w:r w:rsidR="009F42A7">
        <w:rPr>
          <w:rFonts w:cstheme="minorHAnsi"/>
          <w:sz w:val="26"/>
          <w:szCs w:val="26"/>
        </w:rPr>
        <w:t>negotiate</w:t>
      </w:r>
      <w:r w:rsidR="00ED67E0" w:rsidRPr="00BB7A9E">
        <w:rPr>
          <w:rFonts w:cstheme="minorHAnsi"/>
          <w:sz w:val="26"/>
          <w:szCs w:val="26"/>
        </w:rPr>
        <w:t xml:space="preserve"> with your Association over how </w:t>
      </w:r>
      <w:r w:rsidR="007439EF">
        <w:rPr>
          <w:rFonts w:cstheme="minorHAnsi"/>
          <w:sz w:val="26"/>
          <w:szCs w:val="26"/>
        </w:rPr>
        <w:t>i</w:t>
      </w:r>
      <w:r w:rsidR="00ED67E0" w:rsidRPr="00BB7A9E">
        <w:rPr>
          <w:rFonts w:cstheme="minorHAnsi"/>
          <w:sz w:val="26"/>
          <w:szCs w:val="26"/>
        </w:rPr>
        <w:t xml:space="preserve">t </w:t>
      </w:r>
      <w:r w:rsidR="009F42A7">
        <w:rPr>
          <w:rFonts w:cstheme="minorHAnsi"/>
          <w:sz w:val="26"/>
          <w:szCs w:val="26"/>
        </w:rPr>
        <w:t>is used and</w:t>
      </w:r>
      <w:r w:rsidR="00ED67E0" w:rsidRPr="00BB7A9E">
        <w:rPr>
          <w:rFonts w:cstheme="minorHAnsi"/>
          <w:sz w:val="26"/>
          <w:szCs w:val="26"/>
        </w:rPr>
        <w:t xml:space="preserve"> how information is stored, </w:t>
      </w:r>
      <w:r w:rsidR="00ED67E0" w:rsidRPr="001404E6">
        <w:rPr>
          <w:rFonts w:cstheme="minorHAnsi"/>
          <w:i/>
          <w:iCs/>
          <w:sz w:val="26"/>
          <w:szCs w:val="26"/>
        </w:rPr>
        <w:t>etc.</w:t>
      </w:r>
      <w:r w:rsidR="00ED67E0" w:rsidRPr="00BB7A9E">
        <w:rPr>
          <w:rFonts w:cstheme="minorHAnsi"/>
          <w:sz w:val="26"/>
          <w:szCs w:val="26"/>
        </w:rPr>
        <w:t xml:space="preserve"> </w:t>
      </w:r>
      <w:r w:rsidR="001404E6">
        <w:rPr>
          <w:rFonts w:cstheme="minorHAnsi"/>
          <w:sz w:val="26"/>
          <w:szCs w:val="26"/>
        </w:rPr>
        <w:t xml:space="preserve"> Y</w:t>
      </w:r>
      <w:r w:rsidR="00ED67E0">
        <w:rPr>
          <w:rFonts w:cstheme="minorHAnsi"/>
          <w:sz w:val="26"/>
          <w:szCs w:val="26"/>
        </w:rPr>
        <w:t>ou</w:t>
      </w:r>
      <w:r w:rsidR="001404E6">
        <w:rPr>
          <w:rFonts w:cstheme="minorHAnsi"/>
          <w:sz w:val="26"/>
          <w:szCs w:val="26"/>
        </w:rPr>
        <w:t xml:space="preserve"> also correctly </w:t>
      </w:r>
      <w:r w:rsidR="00ED67E0">
        <w:rPr>
          <w:rFonts w:cstheme="minorHAnsi"/>
          <w:sz w:val="26"/>
          <w:szCs w:val="26"/>
        </w:rPr>
        <w:t xml:space="preserve">identify privacy concerns. </w:t>
      </w:r>
      <w:r w:rsidR="001404E6">
        <w:rPr>
          <w:rFonts w:cstheme="minorHAnsi"/>
          <w:sz w:val="26"/>
          <w:szCs w:val="26"/>
        </w:rPr>
        <w:t xml:space="preserve"> </w:t>
      </w:r>
      <w:r w:rsidR="00ED67E0">
        <w:rPr>
          <w:rFonts w:cstheme="minorHAnsi"/>
          <w:sz w:val="26"/>
          <w:szCs w:val="26"/>
        </w:rPr>
        <w:t xml:space="preserve">There are questions </w:t>
      </w:r>
      <w:r w:rsidR="007439EF">
        <w:rPr>
          <w:rFonts w:cstheme="minorHAnsi"/>
          <w:sz w:val="26"/>
          <w:szCs w:val="26"/>
        </w:rPr>
        <w:t>as to</w:t>
      </w:r>
      <w:r w:rsidR="00ED67E0">
        <w:rPr>
          <w:rFonts w:cstheme="minorHAnsi"/>
          <w:sz w:val="26"/>
          <w:szCs w:val="26"/>
        </w:rPr>
        <w:t xml:space="preserve"> exactly what data is collected and how the company </w:t>
      </w:r>
      <w:r w:rsidR="00ED67E0">
        <w:rPr>
          <w:rFonts w:cstheme="minorHAnsi"/>
          <w:sz w:val="26"/>
          <w:szCs w:val="26"/>
        </w:rPr>
        <w:t xml:space="preserve">administering the technology uses that data. </w:t>
      </w:r>
      <w:r w:rsidR="001404E6">
        <w:rPr>
          <w:rFonts w:cstheme="minorHAnsi"/>
          <w:sz w:val="26"/>
          <w:szCs w:val="26"/>
        </w:rPr>
        <w:t xml:space="preserve"> </w:t>
      </w:r>
      <w:r w:rsidR="00ED67E0">
        <w:rPr>
          <w:rFonts w:cstheme="minorHAnsi"/>
          <w:sz w:val="26"/>
          <w:szCs w:val="26"/>
        </w:rPr>
        <w:t xml:space="preserve">Further, there are many studies examining racial disparity in the way this technology works.  </w:t>
      </w:r>
      <w:r w:rsidR="00CF455D">
        <w:rPr>
          <w:rFonts w:cstheme="minorHAnsi"/>
          <w:sz w:val="26"/>
          <w:szCs w:val="26"/>
        </w:rPr>
        <w:t>Your Association should carefully consider a</w:t>
      </w:r>
      <w:r w:rsidR="00ED67E0">
        <w:rPr>
          <w:rFonts w:cstheme="minorHAnsi"/>
          <w:sz w:val="26"/>
          <w:szCs w:val="26"/>
        </w:rPr>
        <w:t>ll this before engaging with management.</w:t>
      </w:r>
    </w:p>
    <w:p w14:paraId="0D58745E" w14:textId="2AE78B20" w:rsidR="00F25017" w:rsidRDefault="00ED67E0" w:rsidP="0008606B">
      <w:pPr>
        <w:jc w:val="both"/>
        <w:rPr>
          <w:rFonts w:cstheme="minorHAnsi"/>
          <w:sz w:val="26"/>
          <w:szCs w:val="26"/>
        </w:rPr>
      </w:pPr>
      <w:r w:rsidRPr="00BB7A9E">
        <w:rPr>
          <w:rFonts w:cstheme="minorHAnsi"/>
          <w:sz w:val="26"/>
          <w:szCs w:val="26"/>
        </w:rPr>
        <w:t xml:space="preserve">The second issue is </w:t>
      </w:r>
      <w:r w:rsidR="00225AD2">
        <w:rPr>
          <w:rFonts w:cstheme="minorHAnsi"/>
          <w:sz w:val="26"/>
          <w:szCs w:val="26"/>
        </w:rPr>
        <w:t>b</w:t>
      </w:r>
      <w:r w:rsidRPr="00BB7A9E">
        <w:rPr>
          <w:rFonts w:cstheme="minorHAnsi"/>
          <w:sz w:val="26"/>
          <w:szCs w:val="26"/>
        </w:rPr>
        <w:t>ody temperature checks. This is considered a medical examination under the law, but a permissible one for your employer if there is a legitimate business necessity, which in the age of COVID</w:t>
      </w:r>
      <w:r w:rsidR="00FC5867">
        <w:rPr>
          <w:rFonts w:cstheme="minorHAnsi"/>
          <w:sz w:val="26"/>
          <w:szCs w:val="26"/>
        </w:rPr>
        <w:t>-19</w:t>
      </w:r>
      <w:r w:rsidRPr="00BB7A9E">
        <w:rPr>
          <w:rFonts w:cstheme="minorHAnsi"/>
          <w:sz w:val="26"/>
          <w:szCs w:val="26"/>
        </w:rPr>
        <w:t xml:space="preserve"> is almost a given. But it still triggers confidentiality </w:t>
      </w:r>
      <w:r w:rsidR="00E61E12">
        <w:rPr>
          <w:rFonts w:cstheme="minorHAnsi"/>
          <w:sz w:val="26"/>
          <w:szCs w:val="26"/>
        </w:rPr>
        <w:t xml:space="preserve">issues </w:t>
      </w:r>
      <w:r w:rsidRPr="00BB7A9E">
        <w:rPr>
          <w:rFonts w:cstheme="minorHAnsi"/>
          <w:sz w:val="26"/>
          <w:szCs w:val="26"/>
        </w:rPr>
        <w:t xml:space="preserve">in how that information is stored and who has access to it. </w:t>
      </w:r>
      <w:r w:rsidR="001404E6">
        <w:rPr>
          <w:rFonts w:cstheme="minorHAnsi"/>
          <w:sz w:val="26"/>
          <w:szCs w:val="26"/>
        </w:rPr>
        <w:t xml:space="preserve"> Th</w:t>
      </w:r>
      <w:r w:rsidRPr="00BB7A9E">
        <w:rPr>
          <w:rFonts w:cstheme="minorHAnsi"/>
          <w:sz w:val="26"/>
          <w:szCs w:val="26"/>
        </w:rPr>
        <w:t xml:space="preserve">e Agency </w:t>
      </w:r>
      <w:r w:rsidR="001404E6">
        <w:rPr>
          <w:rFonts w:cstheme="minorHAnsi"/>
          <w:sz w:val="26"/>
          <w:szCs w:val="26"/>
        </w:rPr>
        <w:t xml:space="preserve">may </w:t>
      </w:r>
      <w:r w:rsidR="00E61E12">
        <w:rPr>
          <w:rFonts w:cstheme="minorHAnsi"/>
          <w:sz w:val="26"/>
          <w:szCs w:val="26"/>
        </w:rPr>
        <w:t>h</w:t>
      </w:r>
      <w:r w:rsidR="001404E6">
        <w:rPr>
          <w:rFonts w:cstheme="minorHAnsi"/>
          <w:sz w:val="26"/>
          <w:szCs w:val="26"/>
        </w:rPr>
        <w:t>ave</w:t>
      </w:r>
      <w:r w:rsidR="00E61E12">
        <w:rPr>
          <w:rFonts w:cstheme="minorHAnsi"/>
          <w:sz w:val="26"/>
          <w:szCs w:val="26"/>
        </w:rPr>
        <w:t xml:space="preserve"> </w:t>
      </w:r>
      <w:r w:rsidRPr="00BB7A9E">
        <w:rPr>
          <w:rFonts w:cstheme="minorHAnsi"/>
          <w:sz w:val="26"/>
          <w:szCs w:val="26"/>
        </w:rPr>
        <w:t>to negotiate with your Association</w:t>
      </w:r>
      <w:r w:rsidR="001404E6">
        <w:rPr>
          <w:rFonts w:cstheme="minorHAnsi"/>
          <w:sz w:val="26"/>
          <w:szCs w:val="26"/>
        </w:rPr>
        <w:t xml:space="preserve"> about this practice</w:t>
      </w:r>
      <w:r w:rsidRPr="00BB7A9E">
        <w:rPr>
          <w:rFonts w:cstheme="minorHAnsi"/>
          <w:sz w:val="26"/>
          <w:szCs w:val="26"/>
        </w:rPr>
        <w:t xml:space="preserve">.   </w:t>
      </w:r>
    </w:p>
    <w:p w14:paraId="5C593E34" w14:textId="0B2F46D8" w:rsidR="00183147" w:rsidRDefault="00E16230" w:rsidP="0008606B">
      <w:pPr>
        <w:jc w:val="both"/>
        <w:rPr>
          <w:rFonts w:cstheme="minorHAnsi"/>
          <w:bCs/>
          <w:sz w:val="26"/>
          <w:szCs w:val="26"/>
        </w:rPr>
      </w:pPr>
      <w:r>
        <w:rPr>
          <w:rFonts w:cstheme="minorHAnsi"/>
          <w:sz w:val="26"/>
          <w:szCs w:val="26"/>
        </w:rPr>
        <w:t>Contact</w:t>
      </w:r>
      <w:r w:rsidR="00ED67E0" w:rsidRPr="00BB7A9E">
        <w:rPr>
          <w:rFonts w:cstheme="minorHAnsi"/>
          <w:sz w:val="26"/>
          <w:szCs w:val="26"/>
        </w:rPr>
        <w:t xml:space="preserve"> </w:t>
      </w:r>
      <w:r w:rsidR="001A6DCD">
        <w:rPr>
          <w:rFonts w:cstheme="minorHAnsi"/>
          <w:sz w:val="26"/>
          <w:szCs w:val="26"/>
        </w:rPr>
        <w:t>your Association</w:t>
      </w:r>
      <w:r w:rsidR="00ED67E0" w:rsidRPr="00BB7A9E">
        <w:rPr>
          <w:rFonts w:cstheme="minorHAnsi"/>
          <w:sz w:val="26"/>
          <w:szCs w:val="26"/>
        </w:rPr>
        <w:t xml:space="preserve"> </w:t>
      </w:r>
      <w:r>
        <w:rPr>
          <w:rFonts w:cstheme="minorHAnsi"/>
          <w:sz w:val="26"/>
          <w:szCs w:val="26"/>
        </w:rPr>
        <w:t>and share your concerns</w:t>
      </w:r>
      <w:r w:rsidR="00ED67E0" w:rsidRPr="00BB7A9E">
        <w:rPr>
          <w:rFonts w:cstheme="minorHAnsi"/>
          <w:sz w:val="26"/>
          <w:szCs w:val="26"/>
        </w:rPr>
        <w:t xml:space="preserve">. </w:t>
      </w:r>
      <w:r w:rsidR="00F25017">
        <w:rPr>
          <w:rFonts w:cstheme="minorHAnsi"/>
          <w:sz w:val="26"/>
          <w:szCs w:val="26"/>
        </w:rPr>
        <w:t xml:space="preserve"> They</w:t>
      </w:r>
      <w:r w:rsidR="00ED67E0" w:rsidRPr="00BB7A9E">
        <w:rPr>
          <w:rFonts w:cstheme="minorHAnsi"/>
          <w:sz w:val="26"/>
          <w:szCs w:val="26"/>
        </w:rPr>
        <w:t xml:space="preserve"> may be able to convince management </w:t>
      </w:r>
      <w:r>
        <w:rPr>
          <w:rFonts w:cstheme="minorHAnsi"/>
          <w:sz w:val="26"/>
          <w:szCs w:val="26"/>
        </w:rPr>
        <w:t>not to move forward with using the f</w:t>
      </w:r>
      <w:r w:rsidR="00ED67E0" w:rsidRPr="00BB7A9E">
        <w:rPr>
          <w:rFonts w:cstheme="minorHAnsi"/>
          <w:sz w:val="26"/>
          <w:szCs w:val="26"/>
        </w:rPr>
        <w:t>acial recognition scanners</w:t>
      </w:r>
      <w:r>
        <w:rPr>
          <w:rFonts w:cstheme="minorHAnsi"/>
          <w:sz w:val="26"/>
          <w:szCs w:val="26"/>
        </w:rPr>
        <w:t xml:space="preserve">, or if they do, </w:t>
      </w:r>
      <w:r w:rsidR="00622E0A">
        <w:rPr>
          <w:rFonts w:cstheme="minorHAnsi"/>
          <w:sz w:val="26"/>
          <w:szCs w:val="26"/>
        </w:rPr>
        <w:t>that it be carried out in a manner that the Association can agree to</w:t>
      </w:r>
      <w:r w:rsidR="00B07F10">
        <w:rPr>
          <w:rFonts w:cstheme="minorHAnsi"/>
          <w:sz w:val="26"/>
          <w:szCs w:val="26"/>
        </w:rPr>
        <w:t xml:space="preserve">.  </w:t>
      </w:r>
      <w:r w:rsidR="00622E0A">
        <w:rPr>
          <w:rFonts w:cstheme="minorHAnsi"/>
          <w:sz w:val="26"/>
          <w:szCs w:val="26"/>
        </w:rPr>
        <w:t>Of course, i</w:t>
      </w:r>
      <w:r w:rsidR="00ED67E0" w:rsidRPr="00BB7A9E">
        <w:rPr>
          <w:rFonts w:cstheme="minorHAnsi"/>
          <w:sz w:val="26"/>
          <w:szCs w:val="26"/>
        </w:rPr>
        <w:t xml:space="preserve">f the goal is </w:t>
      </w:r>
      <w:r w:rsidR="00622E0A">
        <w:rPr>
          <w:rFonts w:cstheme="minorHAnsi"/>
          <w:sz w:val="26"/>
          <w:szCs w:val="26"/>
        </w:rPr>
        <w:t xml:space="preserve">simply to check </w:t>
      </w:r>
      <w:r w:rsidR="00ED67E0" w:rsidRPr="00BB7A9E">
        <w:rPr>
          <w:rFonts w:cstheme="minorHAnsi"/>
          <w:sz w:val="26"/>
          <w:szCs w:val="26"/>
        </w:rPr>
        <w:t>temp</w:t>
      </w:r>
      <w:r w:rsidR="00ED67E0">
        <w:rPr>
          <w:rFonts w:cstheme="minorHAnsi"/>
          <w:sz w:val="26"/>
          <w:szCs w:val="26"/>
        </w:rPr>
        <w:t>erature</w:t>
      </w:r>
      <w:r w:rsidR="00622E0A">
        <w:rPr>
          <w:rFonts w:cstheme="minorHAnsi"/>
          <w:sz w:val="26"/>
          <w:szCs w:val="26"/>
        </w:rPr>
        <w:t>s</w:t>
      </w:r>
      <w:r w:rsidR="00F25017">
        <w:rPr>
          <w:rFonts w:cstheme="minorHAnsi"/>
          <w:sz w:val="26"/>
          <w:szCs w:val="26"/>
        </w:rPr>
        <w:t>,</w:t>
      </w:r>
      <w:r w:rsidR="00ED67E0" w:rsidRPr="00BB7A9E">
        <w:rPr>
          <w:rFonts w:cstheme="minorHAnsi"/>
          <w:sz w:val="26"/>
          <w:szCs w:val="26"/>
        </w:rPr>
        <w:t xml:space="preserve"> there </w:t>
      </w:r>
      <w:r w:rsidR="00622E0A">
        <w:rPr>
          <w:rFonts w:cstheme="minorHAnsi"/>
          <w:sz w:val="26"/>
          <w:szCs w:val="26"/>
        </w:rPr>
        <w:t>are</w:t>
      </w:r>
      <w:r w:rsidR="00ED67E0" w:rsidRPr="00BB7A9E">
        <w:rPr>
          <w:rFonts w:cstheme="minorHAnsi"/>
          <w:sz w:val="26"/>
          <w:szCs w:val="26"/>
        </w:rPr>
        <w:t xml:space="preserve"> </w:t>
      </w:r>
      <w:r w:rsidR="00622E0A">
        <w:rPr>
          <w:rFonts w:cstheme="minorHAnsi"/>
          <w:sz w:val="26"/>
          <w:szCs w:val="26"/>
        </w:rPr>
        <w:t>s</w:t>
      </w:r>
      <w:r w:rsidR="00ED67E0" w:rsidRPr="00BB7A9E">
        <w:rPr>
          <w:rFonts w:cstheme="minorHAnsi"/>
          <w:sz w:val="26"/>
          <w:szCs w:val="26"/>
        </w:rPr>
        <w:t xml:space="preserve">impler, less </w:t>
      </w:r>
      <w:r w:rsidR="001A6DCD" w:rsidRPr="00BB7A9E">
        <w:rPr>
          <w:rFonts w:cstheme="minorHAnsi"/>
          <w:sz w:val="26"/>
          <w:szCs w:val="26"/>
        </w:rPr>
        <w:t>intrusive,</w:t>
      </w:r>
      <w:r w:rsidR="00ED67E0" w:rsidRPr="00BB7A9E">
        <w:rPr>
          <w:rFonts w:cstheme="minorHAnsi"/>
          <w:sz w:val="26"/>
          <w:szCs w:val="26"/>
        </w:rPr>
        <w:t xml:space="preserve"> </w:t>
      </w:r>
      <w:r w:rsidR="00ED67E0">
        <w:rPr>
          <w:rFonts w:cstheme="minorHAnsi"/>
          <w:sz w:val="26"/>
          <w:szCs w:val="26"/>
        </w:rPr>
        <w:t>option</w:t>
      </w:r>
      <w:r w:rsidR="00622E0A">
        <w:rPr>
          <w:rFonts w:cstheme="minorHAnsi"/>
          <w:sz w:val="26"/>
          <w:szCs w:val="26"/>
        </w:rPr>
        <w:t>s</w:t>
      </w:r>
      <w:r w:rsidR="00ED67E0">
        <w:rPr>
          <w:rFonts w:cstheme="minorHAnsi"/>
          <w:sz w:val="26"/>
          <w:szCs w:val="26"/>
        </w:rPr>
        <w:t xml:space="preserve"> for management.</w:t>
      </w:r>
    </w:p>
    <w:p w14:paraId="10AA16DB" w14:textId="09519713" w:rsidR="00245F82" w:rsidRPr="00211E2F" w:rsidRDefault="00245F82" w:rsidP="00245F82">
      <w:pPr>
        <w:jc w:val="both"/>
        <w:rPr>
          <w:rFonts w:cstheme="minorHAnsi"/>
          <w:b/>
          <w:bCs/>
          <w:sz w:val="26"/>
          <w:szCs w:val="26"/>
        </w:rPr>
      </w:pPr>
      <w:r w:rsidRPr="00211E2F">
        <w:rPr>
          <w:rFonts w:cstheme="minorHAnsi"/>
          <w:b/>
          <w:sz w:val="26"/>
          <w:szCs w:val="26"/>
        </w:rPr>
        <w:t xml:space="preserve">Question:  </w:t>
      </w:r>
      <w:r w:rsidR="00534D4E">
        <w:rPr>
          <w:rFonts w:cstheme="minorHAnsi"/>
          <w:b/>
          <w:sz w:val="26"/>
          <w:szCs w:val="26"/>
        </w:rPr>
        <w:t xml:space="preserve">Our City is pursuing a sales tax increase as a Ballot Measure in the November election.  This would help our City revenues at a time where it is desperately needed.  I would like to express my support of the Measure, publicly, on social media such as Facebook or Next Door.  What are the </w:t>
      </w:r>
      <w:r w:rsidR="00515D07">
        <w:rPr>
          <w:rFonts w:cstheme="minorHAnsi"/>
          <w:b/>
          <w:sz w:val="26"/>
          <w:szCs w:val="26"/>
        </w:rPr>
        <w:t xml:space="preserve">employment </w:t>
      </w:r>
      <w:r w:rsidR="00534D4E">
        <w:rPr>
          <w:rFonts w:cstheme="minorHAnsi"/>
          <w:b/>
          <w:sz w:val="26"/>
          <w:szCs w:val="26"/>
        </w:rPr>
        <w:t xml:space="preserve">consequences if I do?  </w:t>
      </w:r>
      <w:r w:rsidR="00534D4E">
        <w:rPr>
          <w:rFonts w:cstheme="minorHAnsi"/>
          <w:b/>
          <w:sz w:val="26"/>
          <w:szCs w:val="26"/>
        </w:rPr>
        <w:lastRenderedPageBreak/>
        <w:t>What can I do or say to mitigate the risk of an adverse action?</w:t>
      </w:r>
    </w:p>
    <w:p w14:paraId="14D97BB9" w14:textId="3D58B548" w:rsidR="004D0C6E" w:rsidRDefault="00245F82" w:rsidP="00534D4E">
      <w:pPr>
        <w:jc w:val="both"/>
        <w:rPr>
          <w:rFonts w:cstheme="minorHAnsi"/>
          <w:sz w:val="26"/>
          <w:szCs w:val="26"/>
        </w:rPr>
      </w:pPr>
      <w:r w:rsidRPr="004803A4">
        <w:rPr>
          <w:rFonts w:cstheme="minorHAnsi"/>
          <w:b/>
          <w:sz w:val="26"/>
          <w:szCs w:val="26"/>
        </w:rPr>
        <w:t xml:space="preserve">Answer:  </w:t>
      </w:r>
      <w:r w:rsidR="00ED67E0" w:rsidRPr="00727A80">
        <w:rPr>
          <w:rFonts w:cstheme="minorHAnsi"/>
          <w:sz w:val="26"/>
          <w:szCs w:val="26"/>
        </w:rPr>
        <w:t xml:space="preserve">Your </w:t>
      </w:r>
      <w:r w:rsidR="004D0C6E">
        <w:rPr>
          <w:rFonts w:cstheme="minorHAnsi"/>
          <w:sz w:val="26"/>
          <w:szCs w:val="26"/>
        </w:rPr>
        <w:t>F</w:t>
      </w:r>
      <w:r w:rsidR="00ED67E0" w:rsidRPr="00727A80">
        <w:rPr>
          <w:rFonts w:cstheme="minorHAnsi"/>
          <w:sz w:val="26"/>
          <w:szCs w:val="26"/>
        </w:rPr>
        <w:t xml:space="preserve">irst </w:t>
      </w:r>
      <w:r w:rsidR="004D0C6E">
        <w:rPr>
          <w:rFonts w:cstheme="minorHAnsi"/>
          <w:sz w:val="26"/>
          <w:szCs w:val="26"/>
        </w:rPr>
        <w:t>A</w:t>
      </w:r>
      <w:r w:rsidR="00ED67E0" w:rsidRPr="00727A80">
        <w:rPr>
          <w:rFonts w:cstheme="minorHAnsi"/>
          <w:sz w:val="26"/>
          <w:szCs w:val="26"/>
        </w:rPr>
        <w:t xml:space="preserve">mendment rights do not end when you become a </w:t>
      </w:r>
      <w:r w:rsidR="004D0C6E">
        <w:rPr>
          <w:rFonts w:cstheme="minorHAnsi"/>
          <w:sz w:val="26"/>
          <w:szCs w:val="26"/>
        </w:rPr>
        <w:t xml:space="preserve">public </w:t>
      </w:r>
      <w:r w:rsidR="004D0C6E" w:rsidRPr="00727A80">
        <w:rPr>
          <w:rFonts w:cstheme="minorHAnsi"/>
          <w:sz w:val="26"/>
          <w:szCs w:val="26"/>
        </w:rPr>
        <w:t>servant,</w:t>
      </w:r>
      <w:r w:rsidR="00ED67E0" w:rsidRPr="00727A80">
        <w:rPr>
          <w:rFonts w:cstheme="minorHAnsi"/>
          <w:sz w:val="26"/>
          <w:szCs w:val="26"/>
        </w:rPr>
        <w:t xml:space="preserve"> but pitfalls exist.  </w:t>
      </w:r>
      <w:r w:rsidR="00E1616D">
        <w:rPr>
          <w:rFonts w:cstheme="minorHAnsi"/>
          <w:sz w:val="26"/>
          <w:szCs w:val="26"/>
        </w:rPr>
        <w:t>Pu</w:t>
      </w:r>
      <w:r w:rsidR="00ED67E0" w:rsidRPr="00727A80">
        <w:rPr>
          <w:rFonts w:cstheme="minorHAnsi"/>
          <w:sz w:val="26"/>
          <w:szCs w:val="26"/>
        </w:rPr>
        <w:t xml:space="preserve">blic employees most often get in trouble </w:t>
      </w:r>
      <w:r w:rsidR="00E1616D">
        <w:rPr>
          <w:rFonts w:cstheme="minorHAnsi"/>
          <w:sz w:val="26"/>
          <w:szCs w:val="26"/>
        </w:rPr>
        <w:t>when they</w:t>
      </w:r>
      <w:r w:rsidR="00ED67E0" w:rsidRPr="00727A80">
        <w:rPr>
          <w:rFonts w:cstheme="minorHAnsi"/>
          <w:sz w:val="26"/>
          <w:szCs w:val="26"/>
        </w:rPr>
        <w:t xml:space="preserve"> blur the lines between speaking as a private citizen </w:t>
      </w:r>
      <w:r w:rsidR="004D0C6E">
        <w:rPr>
          <w:rFonts w:cstheme="minorHAnsi"/>
          <w:sz w:val="26"/>
          <w:szCs w:val="26"/>
        </w:rPr>
        <w:t>versus</w:t>
      </w:r>
      <w:r w:rsidR="00ED67E0" w:rsidRPr="00727A80">
        <w:rPr>
          <w:rFonts w:cstheme="minorHAnsi"/>
          <w:sz w:val="26"/>
          <w:szCs w:val="26"/>
        </w:rPr>
        <w:t xml:space="preserve"> an employee on behalf of </w:t>
      </w:r>
      <w:r w:rsidR="004D0C6E">
        <w:rPr>
          <w:rFonts w:cstheme="minorHAnsi"/>
          <w:sz w:val="26"/>
          <w:szCs w:val="26"/>
        </w:rPr>
        <w:t>the Agency</w:t>
      </w:r>
      <w:r w:rsidR="00ED67E0" w:rsidRPr="00727A80">
        <w:rPr>
          <w:rFonts w:cstheme="minorHAnsi"/>
          <w:sz w:val="26"/>
          <w:szCs w:val="26"/>
        </w:rPr>
        <w:t xml:space="preserve">. </w:t>
      </w:r>
      <w:r w:rsidR="004D0C6E">
        <w:rPr>
          <w:rFonts w:cstheme="minorHAnsi"/>
          <w:sz w:val="26"/>
          <w:szCs w:val="26"/>
        </w:rPr>
        <w:t xml:space="preserve"> Y</w:t>
      </w:r>
      <w:r w:rsidR="004D0C6E" w:rsidRPr="00727A80">
        <w:rPr>
          <w:rFonts w:cstheme="minorHAnsi"/>
          <w:sz w:val="26"/>
          <w:szCs w:val="26"/>
        </w:rPr>
        <w:t xml:space="preserve">ou may be subject to discipline </w:t>
      </w:r>
      <w:r w:rsidR="009902C4">
        <w:rPr>
          <w:rFonts w:cstheme="minorHAnsi"/>
          <w:sz w:val="26"/>
          <w:szCs w:val="26"/>
        </w:rPr>
        <w:t>if</w:t>
      </w:r>
      <w:r w:rsidR="00ED67E0" w:rsidRPr="00727A80">
        <w:rPr>
          <w:rFonts w:cstheme="minorHAnsi"/>
          <w:sz w:val="26"/>
          <w:szCs w:val="26"/>
        </w:rPr>
        <w:t xml:space="preserve"> you are speaking as </w:t>
      </w:r>
      <w:r w:rsidR="00ED67E0">
        <w:rPr>
          <w:rFonts w:cstheme="minorHAnsi"/>
          <w:sz w:val="26"/>
          <w:szCs w:val="26"/>
        </w:rPr>
        <w:t xml:space="preserve">an </w:t>
      </w:r>
      <w:r w:rsidR="00ED67E0" w:rsidRPr="00727A80">
        <w:rPr>
          <w:rFonts w:cstheme="minorHAnsi"/>
          <w:sz w:val="26"/>
          <w:szCs w:val="26"/>
        </w:rPr>
        <w:t xml:space="preserve">employee </w:t>
      </w:r>
      <w:r w:rsidR="00ED67E0" w:rsidRPr="004D0C6E">
        <w:rPr>
          <w:rFonts w:cstheme="minorHAnsi"/>
          <w:i/>
          <w:iCs/>
          <w:sz w:val="26"/>
          <w:szCs w:val="26"/>
        </w:rPr>
        <w:t>i.e.</w:t>
      </w:r>
      <w:r w:rsidR="00ED67E0" w:rsidRPr="00727A80">
        <w:rPr>
          <w:rFonts w:cstheme="minorHAnsi"/>
          <w:sz w:val="26"/>
          <w:szCs w:val="26"/>
        </w:rPr>
        <w:t>, in your official capacity.  Be careful</w:t>
      </w:r>
      <w:r w:rsidR="004D0C6E">
        <w:rPr>
          <w:rFonts w:cstheme="minorHAnsi"/>
          <w:sz w:val="26"/>
          <w:szCs w:val="26"/>
        </w:rPr>
        <w:t>.</w:t>
      </w:r>
      <w:r w:rsidR="00ED67E0" w:rsidRPr="00727A80">
        <w:rPr>
          <w:rFonts w:cstheme="minorHAnsi"/>
          <w:sz w:val="26"/>
          <w:szCs w:val="26"/>
        </w:rPr>
        <w:t xml:space="preserve"> </w:t>
      </w:r>
      <w:r w:rsidR="004D0C6E">
        <w:rPr>
          <w:rFonts w:cstheme="minorHAnsi"/>
          <w:sz w:val="26"/>
          <w:szCs w:val="26"/>
        </w:rPr>
        <w:t xml:space="preserve"> E</w:t>
      </w:r>
      <w:r w:rsidR="00ED67E0" w:rsidRPr="00727A80">
        <w:rPr>
          <w:rFonts w:cstheme="minorHAnsi"/>
          <w:sz w:val="26"/>
          <w:szCs w:val="26"/>
        </w:rPr>
        <w:t>ven if you do</w:t>
      </w:r>
      <w:r w:rsidR="009902C4">
        <w:rPr>
          <w:rFonts w:cstheme="minorHAnsi"/>
          <w:sz w:val="26"/>
          <w:szCs w:val="26"/>
        </w:rPr>
        <w:t xml:space="preserve"> </w:t>
      </w:r>
      <w:r w:rsidR="00ED67E0" w:rsidRPr="00727A80">
        <w:rPr>
          <w:rFonts w:cstheme="minorHAnsi"/>
          <w:sz w:val="26"/>
          <w:szCs w:val="26"/>
        </w:rPr>
        <w:t>n</w:t>
      </w:r>
      <w:r w:rsidR="009902C4">
        <w:rPr>
          <w:rFonts w:cstheme="minorHAnsi"/>
          <w:sz w:val="26"/>
          <w:szCs w:val="26"/>
        </w:rPr>
        <w:t>o</w:t>
      </w:r>
      <w:r w:rsidR="00ED67E0" w:rsidRPr="00727A80">
        <w:rPr>
          <w:rFonts w:cstheme="minorHAnsi"/>
          <w:sz w:val="26"/>
          <w:szCs w:val="26"/>
        </w:rPr>
        <w:t>t expressly s</w:t>
      </w:r>
      <w:r w:rsidR="004D0C6E">
        <w:rPr>
          <w:rFonts w:cstheme="minorHAnsi"/>
          <w:sz w:val="26"/>
          <w:szCs w:val="26"/>
        </w:rPr>
        <w:t>ay</w:t>
      </w:r>
      <w:r w:rsidR="00ED67E0" w:rsidRPr="00727A80">
        <w:rPr>
          <w:rFonts w:cstheme="minorHAnsi"/>
          <w:sz w:val="26"/>
          <w:szCs w:val="26"/>
        </w:rPr>
        <w:t xml:space="preserve"> you</w:t>
      </w:r>
      <w:r w:rsidR="009902C4">
        <w:rPr>
          <w:rFonts w:cstheme="minorHAnsi"/>
          <w:sz w:val="26"/>
          <w:szCs w:val="26"/>
        </w:rPr>
        <w:t xml:space="preserve"> a</w:t>
      </w:r>
      <w:r w:rsidR="00ED67E0" w:rsidRPr="00727A80">
        <w:rPr>
          <w:rFonts w:cstheme="minorHAnsi"/>
          <w:sz w:val="26"/>
          <w:szCs w:val="26"/>
        </w:rPr>
        <w:t>r</w:t>
      </w:r>
      <w:r w:rsidR="004D0C6E">
        <w:rPr>
          <w:rFonts w:cstheme="minorHAnsi"/>
          <w:sz w:val="26"/>
          <w:szCs w:val="26"/>
        </w:rPr>
        <w:t>e</w:t>
      </w:r>
      <w:r w:rsidR="00ED67E0" w:rsidRPr="00727A80">
        <w:rPr>
          <w:rFonts w:cstheme="minorHAnsi"/>
          <w:sz w:val="26"/>
          <w:szCs w:val="26"/>
        </w:rPr>
        <w:t xml:space="preserve"> speaking on behalf of the City, </w:t>
      </w:r>
      <w:r w:rsidR="004D0C6E" w:rsidRPr="00727A80">
        <w:rPr>
          <w:rFonts w:cstheme="minorHAnsi"/>
          <w:sz w:val="26"/>
          <w:szCs w:val="26"/>
        </w:rPr>
        <w:t>you may be discipline</w:t>
      </w:r>
      <w:r w:rsidR="004D0C6E">
        <w:rPr>
          <w:rFonts w:cstheme="minorHAnsi"/>
          <w:sz w:val="26"/>
          <w:szCs w:val="26"/>
        </w:rPr>
        <w:t>d</w:t>
      </w:r>
      <w:r w:rsidR="004D0C6E" w:rsidRPr="00727A80">
        <w:rPr>
          <w:rFonts w:cstheme="minorHAnsi"/>
          <w:sz w:val="26"/>
          <w:szCs w:val="26"/>
        </w:rPr>
        <w:t xml:space="preserve"> </w:t>
      </w:r>
      <w:r w:rsidR="00ED67E0" w:rsidRPr="00727A80">
        <w:rPr>
          <w:rFonts w:cstheme="minorHAnsi"/>
          <w:sz w:val="26"/>
          <w:szCs w:val="26"/>
        </w:rPr>
        <w:t>if you give th</w:t>
      </w:r>
      <w:r w:rsidR="009902C4">
        <w:rPr>
          <w:rFonts w:cstheme="minorHAnsi"/>
          <w:sz w:val="26"/>
          <w:szCs w:val="26"/>
        </w:rPr>
        <w:t>at</w:t>
      </w:r>
      <w:r w:rsidR="00ED67E0" w:rsidRPr="00727A80">
        <w:rPr>
          <w:rFonts w:cstheme="minorHAnsi"/>
          <w:sz w:val="26"/>
          <w:szCs w:val="26"/>
        </w:rPr>
        <w:t xml:space="preserve"> impression </w:t>
      </w:r>
      <w:r w:rsidR="009902C4">
        <w:rPr>
          <w:rFonts w:cstheme="minorHAnsi"/>
          <w:sz w:val="26"/>
          <w:szCs w:val="26"/>
        </w:rPr>
        <w:t>(</w:t>
      </w:r>
      <w:r w:rsidR="009902C4" w:rsidRPr="009902C4">
        <w:rPr>
          <w:rFonts w:cstheme="minorHAnsi"/>
          <w:i/>
          <w:iCs/>
          <w:sz w:val="26"/>
          <w:szCs w:val="26"/>
        </w:rPr>
        <w:t>i.e.</w:t>
      </w:r>
      <w:r w:rsidR="009902C4">
        <w:rPr>
          <w:rFonts w:cstheme="minorHAnsi"/>
          <w:sz w:val="26"/>
          <w:szCs w:val="26"/>
        </w:rPr>
        <w:t xml:space="preserve"> </w:t>
      </w:r>
      <w:r w:rsidR="00ED67E0" w:rsidRPr="00727A80">
        <w:rPr>
          <w:rFonts w:cstheme="minorHAnsi"/>
          <w:sz w:val="26"/>
          <w:szCs w:val="26"/>
        </w:rPr>
        <w:t>by wearing your official City uniform, badge</w:t>
      </w:r>
      <w:r w:rsidR="00ED67E0">
        <w:rPr>
          <w:rFonts w:cstheme="minorHAnsi"/>
          <w:sz w:val="26"/>
          <w:szCs w:val="26"/>
        </w:rPr>
        <w:t>, using your official title</w:t>
      </w:r>
      <w:r w:rsidR="00ED67E0" w:rsidRPr="00727A80">
        <w:rPr>
          <w:rFonts w:cstheme="minorHAnsi"/>
          <w:sz w:val="26"/>
          <w:szCs w:val="26"/>
        </w:rPr>
        <w:t xml:space="preserve"> or other identifying marker</w:t>
      </w:r>
      <w:r w:rsidR="00ED67E0">
        <w:rPr>
          <w:rFonts w:cstheme="minorHAnsi"/>
          <w:sz w:val="26"/>
          <w:szCs w:val="26"/>
        </w:rPr>
        <w:t>s</w:t>
      </w:r>
      <w:r w:rsidR="009902C4">
        <w:rPr>
          <w:rFonts w:cstheme="minorHAnsi"/>
          <w:sz w:val="26"/>
          <w:szCs w:val="26"/>
        </w:rPr>
        <w:t xml:space="preserve">, </w:t>
      </w:r>
      <w:r w:rsidR="009902C4" w:rsidRPr="009902C4">
        <w:rPr>
          <w:rFonts w:cstheme="minorHAnsi"/>
          <w:i/>
          <w:iCs/>
          <w:sz w:val="26"/>
          <w:szCs w:val="26"/>
        </w:rPr>
        <w:t>etc.</w:t>
      </w:r>
      <w:r w:rsidR="009902C4">
        <w:rPr>
          <w:rFonts w:cstheme="minorHAnsi"/>
          <w:sz w:val="26"/>
          <w:szCs w:val="26"/>
        </w:rPr>
        <w:t>)</w:t>
      </w:r>
      <w:r w:rsidR="00ED67E0" w:rsidRPr="00727A80">
        <w:rPr>
          <w:rFonts w:cstheme="minorHAnsi"/>
          <w:sz w:val="26"/>
          <w:szCs w:val="26"/>
        </w:rPr>
        <w:t xml:space="preserve">.  </w:t>
      </w:r>
    </w:p>
    <w:p w14:paraId="731BFC99" w14:textId="1096D027" w:rsidR="00382B30" w:rsidRDefault="00ED67E0" w:rsidP="00C42F96">
      <w:pPr>
        <w:jc w:val="both"/>
        <w:rPr>
          <w:rFonts w:cstheme="minorHAnsi"/>
          <w:bCs/>
          <w:sz w:val="26"/>
          <w:szCs w:val="26"/>
        </w:rPr>
      </w:pPr>
      <w:r w:rsidRPr="00727A80">
        <w:rPr>
          <w:rFonts w:cstheme="minorHAnsi"/>
          <w:sz w:val="26"/>
          <w:szCs w:val="26"/>
        </w:rPr>
        <w:t xml:space="preserve">Even if you clear the first hurdle and make clear you are speaking as a private citizen, you still need to </w:t>
      </w:r>
      <w:r w:rsidR="009902C4">
        <w:rPr>
          <w:rFonts w:cstheme="minorHAnsi"/>
          <w:sz w:val="26"/>
          <w:szCs w:val="26"/>
        </w:rPr>
        <w:t>en</w:t>
      </w:r>
      <w:r w:rsidRPr="00727A80">
        <w:rPr>
          <w:rFonts w:cstheme="minorHAnsi"/>
          <w:sz w:val="26"/>
          <w:szCs w:val="26"/>
        </w:rPr>
        <w:t xml:space="preserve">sure the issue you are addressing is a matter of public concern. </w:t>
      </w:r>
      <w:r w:rsidR="005557BF">
        <w:rPr>
          <w:rFonts w:cstheme="minorHAnsi"/>
          <w:sz w:val="26"/>
          <w:szCs w:val="26"/>
        </w:rPr>
        <w:t xml:space="preserve"> </w:t>
      </w:r>
      <w:r w:rsidRPr="00727A80">
        <w:rPr>
          <w:rFonts w:cstheme="minorHAnsi"/>
          <w:sz w:val="26"/>
          <w:szCs w:val="26"/>
        </w:rPr>
        <w:t xml:space="preserve">In your case, the sales tax increase is clearly a public concern. On the other hand, if you </w:t>
      </w:r>
      <w:r>
        <w:rPr>
          <w:rFonts w:cstheme="minorHAnsi"/>
          <w:sz w:val="26"/>
          <w:szCs w:val="26"/>
        </w:rPr>
        <w:t>decide to air</w:t>
      </w:r>
      <w:r w:rsidRPr="00727A80">
        <w:rPr>
          <w:rFonts w:cstheme="minorHAnsi"/>
          <w:sz w:val="26"/>
          <w:szCs w:val="26"/>
        </w:rPr>
        <w:t xml:space="preserve"> your frustration or personal grievance with a work </w:t>
      </w:r>
      <w:r w:rsidR="009902C4">
        <w:rPr>
          <w:rFonts w:cstheme="minorHAnsi"/>
          <w:sz w:val="26"/>
          <w:szCs w:val="26"/>
        </w:rPr>
        <w:t>issue</w:t>
      </w:r>
      <w:r w:rsidRPr="00727A80">
        <w:rPr>
          <w:rFonts w:cstheme="minorHAnsi"/>
          <w:sz w:val="26"/>
          <w:szCs w:val="26"/>
        </w:rPr>
        <w:t xml:space="preserve">, then you may </w:t>
      </w:r>
      <w:r w:rsidR="009902C4">
        <w:rPr>
          <w:rFonts w:cstheme="minorHAnsi"/>
          <w:sz w:val="26"/>
          <w:szCs w:val="26"/>
        </w:rPr>
        <w:t xml:space="preserve">lose any First Amendment protection, </w:t>
      </w:r>
      <w:r>
        <w:rPr>
          <w:rFonts w:cstheme="minorHAnsi"/>
          <w:sz w:val="26"/>
          <w:szCs w:val="26"/>
        </w:rPr>
        <w:t>even speaking as a “private citizen</w:t>
      </w:r>
      <w:r w:rsidR="005557BF">
        <w:rPr>
          <w:rFonts w:cstheme="minorHAnsi"/>
          <w:sz w:val="26"/>
          <w:szCs w:val="26"/>
        </w:rPr>
        <w:t>.</w:t>
      </w:r>
      <w:r>
        <w:rPr>
          <w:rFonts w:cstheme="minorHAnsi"/>
          <w:sz w:val="26"/>
          <w:szCs w:val="26"/>
        </w:rPr>
        <w:t>”</w:t>
      </w:r>
      <w:r w:rsidRPr="00727A80">
        <w:rPr>
          <w:rFonts w:cstheme="minorHAnsi"/>
          <w:sz w:val="26"/>
          <w:szCs w:val="26"/>
        </w:rPr>
        <w:t xml:space="preserve">  </w:t>
      </w:r>
    </w:p>
    <w:sectPr w:rsidR="00382B30" w:rsidSect="00382B30">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134B7" w14:textId="77777777" w:rsidR="001C3045" w:rsidRDefault="001C3045">
      <w:pPr>
        <w:spacing w:after="0" w:line="240" w:lineRule="auto"/>
      </w:pPr>
      <w:r>
        <w:separator/>
      </w:r>
    </w:p>
  </w:endnote>
  <w:endnote w:type="continuationSeparator" w:id="0">
    <w:p w14:paraId="50FE5D67" w14:textId="77777777" w:rsidR="001C3045" w:rsidRDefault="001C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982754"/>
      <w:docPartObj>
        <w:docPartGallery w:val="Page Numbers (Bottom of Page)"/>
        <w:docPartUnique/>
      </w:docPartObj>
    </w:sdtPr>
    <w:sdtEndPr>
      <w:rPr>
        <w:noProof/>
      </w:rPr>
    </w:sdtEndPr>
    <w:sdtContent>
      <w:p w14:paraId="4689C8E8" w14:textId="77777777" w:rsidR="00707EC7" w:rsidRDefault="00707EC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EED4765" w14:textId="77777777" w:rsidR="00707EC7" w:rsidRDefault="00707EC7">
    <w:pPr>
      <w:pStyle w:val="Footer"/>
    </w:pPr>
  </w:p>
  <w:p w14:paraId="5FD8C2BC" w14:textId="77777777" w:rsidR="00707EC7" w:rsidRDefault="00707EC7"/>
  <w:p w14:paraId="19B3865C" w14:textId="77777777" w:rsidR="00707EC7" w:rsidRDefault="00707E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4812004"/>
      <w:docPartObj>
        <w:docPartGallery w:val="Page Numbers (Bottom of Page)"/>
        <w:docPartUnique/>
      </w:docPartObj>
    </w:sdtPr>
    <w:sdtEndPr>
      <w:rPr>
        <w:noProof/>
      </w:rPr>
    </w:sdtEndPr>
    <w:sdtContent>
      <w:p w14:paraId="134F5448" w14:textId="77777777" w:rsidR="00707EC7" w:rsidRDefault="00707EC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561151D" w14:textId="77777777" w:rsidR="00707EC7" w:rsidRDefault="00707EC7">
    <w:pPr>
      <w:pStyle w:val="Footer"/>
    </w:pPr>
  </w:p>
  <w:p w14:paraId="5873D3E6" w14:textId="77777777" w:rsidR="00707EC7" w:rsidRDefault="00707E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BE3EE" w14:textId="77777777" w:rsidR="001C3045" w:rsidRDefault="001C3045">
      <w:pPr>
        <w:spacing w:after="0" w:line="240" w:lineRule="auto"/>
      </w:pPr>
      <w:r>
        <w:separator/>
      </w:r>
    </w:p>
  </w:footnote>
  <w:footnote w:type="continuationSeparator" w:id="0">
    <w:p w14:paraId="1234B222" w14:textId="77777777" w:rsidR="001C3045" w:rsidRDefault="001C3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72757"/>
    <w:multiLevelType w:val="hybridMultilevel"/>
    <w:tmpl w:val="4264739A"/>
    <w:lvl w:ilvl="0" w:tplc="7CCAB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C5D33"/>
    <w:multiLevelType w:val="hybridMultilevel"/>
    <w:tmpl w:val="63D41DC4"/>
    <w:lvl w:ilvl="0" w:tplc="86E455EC">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63F6F"/>
    <w:multiLevelType w:val="multilevel"/>
    <w:tmpl w:val="7E22808C"/>
    <w:lvl w:ilvl="0">
      <w:start w:val="1"/>
      <w:numFmt w:val="decimal"/>
      <w:lvlText w:val="%1."/>
      <w:lvlJc w:val="left"/>
      <w:pPr>
        <w:tabs>
          <w:tab w:val="num" w:pos="720"/>
        </w:tabs>
        <w:ind w:left="720" w:hanging="360"/>
      </w:pPr>
      <w:rPr>
        <w:rFonts w:asciiTheme="minorHAnsi" w:hAnsiTheme="minorHAnsi" w:cstheme="minorHAnsi" w:hint="default"/>
        <w:sz w:val="26"/>
        <w:szCs w:val="2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6C113C"/>
    <w:multiLevelType w:val="hybridMultilevel"/>
    <w:tmpl w:val="C42421C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25AA228C"/>
    <w:multiLevelType w:val="hybridMultilevel"/>
    <w:tmpl w:val="0EAE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84D27"/>
    <w:multiLevelType w:val="hybridMultilevel"/>
    <w:tmpl w:val="2ED2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590710"/>
    <w:multiLevelType w:val="hybridMultilevel"/>
    <w:tmpl w:val="3910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B2989"/>
    <w:multiLevelType w:val="hybridMultilevel"/>
    <w:tmpl w:val="6260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BC35EF"/>
    <w:multiLevelType w:val="hybridMultilevel"/>
    <w:tmpl w:val="AF5C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4107D"/>
    <w:multiLevelType w:val="hybridMultilevel"/>
    <w:tmpl w:val="692C3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72959"/>
    <w:multiLevelType w:val="hybridMultilevel"/>
    <w:tmpl w:val="F8B02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55E0F"/>
    <w:multiLevelType w:val="hybridMultilevel"/>
    <w:tmpl w:val="4D1A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71ECC"/>
    <w:multiLevelType w:val="multilevel"/>
    <w:tmpl w:val="67D496B4"/>
    <w:lvl w:ilvl="0">
      <w:start w:val="1"/>
      <w:numFmt w:val="decimal"/>
      <w:lvlText w:val="%1."/>
      <w:lvlJc w:val="left"/>
      <w:pPr>
        <w:tabs>
          <w:tab w:val="num" w:pos="720"/>
        </w:tabs>
        <w:ind w:left="720" w:hanging="360"/>
      </w:pPr>
      <w:rPr>
        <w:rFonts w:asciiTheme="minorHAnsi" w:hAnsiTheme="minorHAnsi" w:cstheme="minorHAnsi" w:hint="default"/>
        <w:sz w:val="26"/>
        <w:szCs w:val="2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8107D8"/>
    <w:multiLevelType w:val="hybridMultilevel"/>
    <w:tmpl w:val="15D6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DA0C2A"/>
    <w:multiLevelType w:val="multilevel"/>
    <w:tmpl w:val="9EAE0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370F34"/>
    <w:multiLevelType w:val="hybridMultilevel"/>
    <w:tmpl w:val="75BE9AC0"/>
    <w:lvl w:ilvl="0" w:tplc="DF7C13D6">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2007F"/>
    <w:multiLevelType w:val="hybridMultilevel"/>
    <w:tmpl w:val="72C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20FF7"/>
    <w:multiLevelType w:val="hybridMultilevel"/>
    <w:tmpl w:val="4242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B10B2"/>
    <w:multiLevelType w:val="hybridMultilevel"/>
    <w:tmpl w:val="47EA5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EAC7F04"/>
    <w:multiLevelType w:val="hybridMultilevel"/>
    <w:tmpl w:val="966C58B0"/>
    <w:lvl w:ilvl="0" w:tplc="86E455EC">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491CEC"/>
    <w:multiLevelType w:val="hybridMultilevel"/>
    <w:tmpl w:val="7BCCC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F0074A4"/>
    <w:multiLevelType w:val="multilevel"/>
    <w:tmpl w:val="00D4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5"/>
  </w:num>
  <w:num w:numId="3">
    <w:abstractNumId w:val="10"/>
  </w:num>
  <w:num w:numId="4">
    <w:abstractNumId w:val="19"/>
  </w:num>
  <w:num w:numId="5">
    <w:abstractNumId w:val="1"/>
  </w:num>
  <w:num w:numId="6">
    <w:abstractNumId w:val="15"/>
  </w:num>
  <w:num w:numId="7">
    <w:abstractNumId w:val="0"/>
  </w:num>
  <w:num w:numId="8">
    <w:abstractNumId w:val="16"/>
  </w:num>
  <w:num w:numId="9">
    <w:abstractNumId w:val="2"/>
  </w:num>
  <w:num w:numId="10">
    <w:abstractNumId w:val="12"/>
  </w:num>
  <w:num w:numId="11">
    <w:abstractNumId w:val="8"/>
  </w:num>
  <w:num w:numId="12">
    <w:abstractNumId w:val="20"/>
  </w:num>
  <w:num w:numId="13">
    <w:abstractNumId w:val="17"/>
  </w:num>
  <w:num w:numId="14">
    <w:abstractNumId w:val="6"/>
  </w:num>
  <w:num w:numId="15">
    <w:abstractNumId w:val="13"/>
  </w:num>
  <w:num w:numId="16">
    <w:abstractNumId w:val="3"/>
  </w:num>
  <w:num w:numId="17">
    <w:abstractNumId w:val="11"/>
  </w:num>
  <w:num w:numId="18">
    <w:abstractNumId w:val="9"/>
  </w:num>
  <w:num w:numId="19">
    <w:abstractNumId w:val="7"/>
  </w:num>
  <w:num w:numId="20">
    <w:abstractNumId w:val="4"/>
  </w:num>
  <w:num w:numId="21">
    <w:abstractNumId w:val="21"/>
  </w:num>
  <w:num w:numId="22">
    <w:abstractNumId w:val="14"/>
  </w:num>
  <w:num w:numId="23">
    <w:abstractNumId w:val="14"/>
    <w:lvlOverride w:ilvl="0">
      <w:startOverride w:val="2"/>
    </w:lvlOverride>
  </w:num>
  <w:num w:numId="24">
    <w:abstractNumId w:val="14"/>
    <w:lvlOverride w:ilvl="0">
      <w:startOverride w:val="3"/>
    </w:lvlOverride>
  </w:num>
  <w:num w:numId="25">
    <w:abstractNumId w:val="14"/>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2C"/>
    <w:rsid w:val="00000B29"/>
    <w:rsid w:val="00001383"/>
    <w:rsid w:val="00003947"/>
    <w:rsid w:val="000102D4"/>
    <w:rsid w:val="000129AC"/>
    <w:rsid w:val="00012CBD"/>
    <w:rsid w:val="00013AFD"/>
    <w:rsid w:val="00016131"/>
    <w:rsid w:val="0001638B"/>
    <w:rsid w:val="0002089F"/>
    <w:rsid w:val="00020F4E"/>
    <w:rsid w:val="000213BE"/>
    <w:rsid w:val="0002258A"/>
    <w:rsid w:val="00024653"/>
    <w:rsid w:val="00035A66"/>
    <w:rsid w:val="00040325"/>
    <w:rsid w:val="00043662"/>
    <w:rsid w:val="000437AA"/>
    <w:rsid w:val="00047896"/>
    <w:rsid w:val="00047A07"/>
    <w:rsid w:val="00051A40"/>
    <w:rsid w:val="00051B89"/>
    <w:rsid w:val="00056021"/>
    <w:rsid w:val="00063EF5"/>
    <w:rsid w:val="000646E4"/>
    <w:rsid w:val="00066737"/>
    <w:rsid w:val="000702A7"/>
    <w:rsid w:val="0007317B"/>
    <w:rsid w:val="00074379"/>
    <w:rsid w:val="00081345"/>
    <w:rsid w:val="000813A8"/>
    <w:rsid w:val="0008606B"/>
    <w:rsid w:val="00086A21"/>
    <w:rsid w:val="0009023B"/>
    <w:rsid w:val="00090656"/>
    <w:rsid w:val="00090835"/>
    <w:rsid w:val="00096420"/>
    <w:rsid w:val="000A0B3C"/>
    <w:rsid w:val="000A78A4"/>
    <w:rsid w:val="000A7B7A"/>
    <w:rsid w:val="000A7E01"/>
    <w:rsid w:val="000B1089"/>
    <w:rsid w:val="000B36BC"/>
    <w:rsid w:val="000B5212"/>
    <w:rsid w:val="000B5A7A"/>
    <w:rsid w:val="000B6873"/>
    <w:rsid w:val="000C01C1"/>
    <w:rsid w:val="000C0617"/>
    <w:rsid w:val="000C0A1C"/>
    <w:rsid w:val="000C0AE8"/>
    <w:rsid w:val="000C1B24"/>
    <w:rsid w:val="000C2F2A"/>
    <w:rsid w:val="000C34AF"/>
    <w:rsid w:val="000D2408"/>
    <w:rsid w:val="000D3003"/>
    <w:rsid w:val="000D64B4"/>
    <w:rsid w:val="000D65FC"/>
    <w:rsid w:val="000D6B26"/>
    <w:rsid w:val="000D6C98"/>
    <w:rsid w:val="000D70AE"/>
    <w:rsid w:val="000D7EA4"/>
    <w:rsid w:val="000D7EFF"/>
    <w:rsid w:val="000E2DE8"/>
    <w:rsid w:val="000E4491"/>
    <w:rsid w:val="000E4EAF"/>
    <w:rsid w:val="000E6C51"/>
    <w:rsid w:val="000F24B0"/>
    <w:rsid w:val="000F4227"/>
    <w:rsid w:val="000F49A9"/>
    <w:rsid w:val="000F4D90"/>
    <w:rsid w:val="000F4E41"/>
    <w:rsid w:val="00103501"/>
    <w:rsid w:val="00103786"/>
    <w:rsid w:val="00104648"/>
    <w:rsid w:val="001067F2"/>
    <w:rsid w:val="00112610"/>
    <w:rsid w:val="001216E4"/>
    <w:rsid w:val="00121F51"/>
    <w:rsid w:val="00124ABF"/>
    <w:rsid w:val="001357D6"/>
    <w:rsid w:val="00135A7D"/>
    <w:rsid w:val="00135AD3"/>
    <w:rsid w:val="00137C4C"/>
    <w:rsid w:val="001404E6"/>
    <w:rsid w:val="00143DFF"/>
    <w:rsid w:val="001440B8"/>
    <w:rsid w:val="001446E8"/>
    <w:rsid w:val="00146EE7"/>
    <w:rsid w:val="00146F4D"/>
    <w:rsid w:val="0015041C"/>
    <w:rsid w:val="00151511"/>
    <w:rsid w:val="0015287D"/>
    <w:rsid w:val="0016396D"/>
    <w:rsid w:val="00164635"/>
    <w:rsid w:val="00164874"/>
    <w:rsid w:val="00165B41"/>
    <w:rsid w:val="00166337"/>
    <w:rsid w:val="00171DE0"/>
    <w:rsid w:val="001741C5"/>
    <w:rsid w:val="00175042"/>
    <w:rsid w:val="001773BD"/>
    <w:rsid w:val="00181562"/>
    <w:rsid w:val="00183147"/>
    <w:rsid w:val="001903F6"/>
    <w:rsid w:val="00192092"/>
    <w:rsid w:val="00193331"/>
    <w:rsid w:val="00195E20"/>
    <w:rsid w:val="0019626B"/>
    <w:rsid w:val="001976BB"/>
    <w:rsid w:val="001A1480"/>
    <w:rsid w:val="001A2CDE"/>
    <w:rsid w:val="001A5F29"/>
    <w:rsid w:val="001A6622"/>
    <w:rsid w:val="001A6DCD"/>
    <w:rsid w:val="001A7DEB"/>
    <w:rsid w:val="001B22DC"/>
    <w:rsid w:val="001B3CC1"/>
    <w:rsid w:val="001B66D0"/>
    <w:rsid w:val="001B75B5"/>
    <w:rsid w:val="001C3045"/>
    <w:rsid w:val="001C765B"/>
    <w:rsid w:val="001C7D51"/>
    <w:rsid w:val="001D16E6"/>
    <w:rsid w:val="001D2ABE"/>
    <w:rsid w:val="001D2C80"/>
    <w:rsid w:val="001D3732"/>
    <w:rsid w:val="001D5A66"/>
    <w:rsid w:val="001D6A6A"/>
    <w:rsid w:val="001E3A51"/>
    <w:rsid w:val="001E5D1F"/>
    <w:rsid w:val="001E5D54"/>
    <w:rsid w:val="001F59F9"/>
    <w:rsid w:val="001F6F7E"/>
    <w:rsid w:val="001F7002"/>
    <w:rsid w:val="001F7033"/>
    <w:rsid w:val="00206B6B"/>
    <w:rsid w:val="00206D62"/>
    <w:rsid w:val="002076D4"/>
    <w:rsid w:val="00211229"/>
    <w:rsid w:val="00212FBD"/>
    <w:rsid w:val="002158E4"/>
    <w:rsid w:val="00216D6B"/>
    <w:rsid w:val="00217801"/>
    <w:rsid w:val="00220411"/>
    <w:rsid w:val="0022073D"/>
    <w:rsid w:val="002231B4"/>
    <w:rsid w:val="00223B1C"/>
    <w:rsid w:val="00223F95"/>
    <w:rsid w:val="00225570"/>
    <w:rsid w:val="002259C8"/>
    <w:rsid w:val="00225AD2"/>
    <w:rsid w:val="00226B00"/>
    <w:rsid w:val="00230338"/>
    <w:rsid w:val="00232CC1"/>
    <w:rsid w:val="0023629A"/>
    <w:rsid w:val="00236BC7"/>
    <w:rsid w:val="0023775A"/>
    <w:rsid w:val="00245154"/>
    <w:rsid w:val="00245884"/>
    <w:rsid w:val="00245C92"/>
    <w:rsid w:val="00245F82"/>
    <w:rsid w:val="00246BE9"/>
    <w:rsid w:val="00247C14"/>
    <w:rsid w:val="0025243C"/>
    <w:rsid w:val="00253827"/>
    <w:rsid w:val="00256204"/>
    <w:rsid w:val="002569CE"/>
    <w:rsid w:val="00263067"/>
    <w:rsid w:val="00264703"/>
    <w:rsid w:val="00264755"/>
    <w:rsid w:val="002666F4"/>
    <w:rsid w:val="002679C5"/>
    <w:rsid w:val="002701FD"/>
    <w:rsid w:val="002753C8"/>
    <w:rsid w:val="00281783"/>
    <w:rsid w:val="002824F4"/>
    <w:rsid w:val="0028449E"/>
    <w:rsid w:val="002845F7"/>
    <w:rsid w:val="00284A51"/>
    <w:rsid w:val="0028604D"/>
    <w:rsid w:val="0029395F"/>
    <w:rsid w:val="002A37AF"/>
    <w:rsid w:val="002B287B"/>
    <w:rsid w:val="002B30B2"/>
    <w:rsid w:val="002B384A"/>
    <w:rsid w:val="002B6A0A"/>
    <w:rsid w:val="002C23E9"/>
    <w:rsid w:val="002C2479"/>
    <w:rsid w:val="002C2A40"/>
    <w:rsid w:val="002C2A8D"/>
    <w:rsid w:val="002D45F1"/>
    <w:rsid w:val="002D5BC2"/>
    <w:rsid w:val="002D5BFA"/>
    <w:rsid w:val="002D5C30"/>
    <w:rsid w:val="002E516B"/>
    <w:rsid w:val="002E6183"/>
    <w:rsid w:val="002E779B"/>
    <w:rsid w:val="002E7B9B"/>
    <w:rsid w:val="002F0569"/>
    <w:rsid w:val="002F261A"/>
    <w:rsid w:val="002F3F27"/>
    <w:rsid w:val="002F442E"/>
    <w:rsid w:val="002F5470"/>
    <w:rsid w:val="002F65F3"/>
    <w:rsid w:val="002F69E1"/>
    <w:rsid w:val="002F7FA8"/>
    <w:rsid w:val="0030260B"/>
    <w:rsid w:val="00304063"/>
    <w:rsid w:val="003051BD"/>
    <w:rsid w:val="0030549C"/>
    <w:rsid w:val="0030704F"/>
    <w:rsid w:val="0031030E"/>
    <w:rsid w:val="00310D2B"/>
    <w:rsid w:val="00314CEB"/>
    <w:rsid w:val="0032196E"/>
    <w:rsid w:val="00323C67"/>
    <w:rsid w:val="003256C7"/>
    <w:rsid w:val="00330785"/>
    <w:rsid w:val="00334FF3"/>
    <w:rsid w:val="0033591C"/>
    <w:rsid w:val="00336DCC"/>
    <w:rsid w:val="003440B7"/>
    <w:rsid w:val="00344CAF"/>
    <w:rsid w:val="00344D83"/>
    <w:rsid w:val="0035431E"/>
    <w:rsid w:val="00354954"/>
    <w:rsid w:val="0035511C"/>
    <w:rsid w:val="00357A25"/>
    <w:rsid w:val="00360AB0"/>
    <w:rsid w:val="00361755"/>
    <w:rsid w:val="00363090"/>
    <w:rsid w:val="0036610B"/>
    <w:rsid w:val="00367248"/>
    <w:rsid w:val="00370853"/>
    <w:rsid w:val="0037498E"/>
    <w:rsid w:val="00382B30"/>
    <w:rsid w:val="00386679"/>
    <w:rsid w:val="00393495"/>
    <w:rsid w:val="00393C83"/>
    <w:rsid w:val="003958D7"/>
    <w:rsid w:val="00395FC4"/>
    <w:rsid w:val="00397022"/>
    <w:rsid w:val="003A375C"/>
    <w:rsid w:val="003A3B57"/>
    <w:rsid w:val="003A593F"/>
    <w:rsid w:val="003B2292"/>
    <w:rsid w:val="003B667B"/>
    <w:rsid w:val="003B66D7"/>
    <w:rsid w:val="003B673B"/>
    <w:rsid w:val="003C1AA7"/>
    <w:rsid w:val="003C1D29"/>
    <w:rsid w:val="003C2A46"/>
    <w:rsid w:val="003D3AD7"/>
    <w:rsid w:val="003D67B5"/>
    <w:rsid w:val="003E08C0"/>
    <w:rsid w:val="003E30D0"/>
    <w:rsid w:val="003E6E59"/>
    <w:rsid w:val="003F20EA"/>
    <w:rsid w:val="003F5482"/>
    <w:rsid w:val="003F5591"/>
    <w:rsid w:val="003F5C64"/>
    <w:rsid w:val="00401D5E"/>
    <w:rsid w:val="00404059"/>
    <w:rsid w:val="00411B8A"/>
    <w:rsid w:val="00413949"/>
    <w:rsid w:val="00413DCC"/>
    <w:rsid w:val="004142CE"/>
    <w:rsid w:val="00415C59"/>
    <w:rsid w:val="0041701A"/>
    <w:rsid w:val="0041740A"/>
    <w:rsid w:val="00417E3C"/>
    <w:rsid w:val="00420D01"/>
    <w:rsid w:val="004215C1"/>
    <w:rsid w:val="00433758"/>
    <w:rsid w:val="00436825"/>
    <w:rsid w:val="00440D1D"/>
    <w:rsid w:val="00441258"/>
    <w:rsid w:val="00442EF3"/>
    <w:rsid w:val="00445661"/>
    <w:rsid w:val="00453DA5"/>
    <w:rsid w:val="0045431D"/>
    <w:rsid w:val="004557C6"/>
    <w:rsid w:val="00463782"/>
    <w:rsid w:val="00466871"/>
    <w:rsid w:val="00466881"/>
    <w:rsid w:val="00466BDE"/>
    <w:rsid w:val="00467D8C"/>
    <w:rsid w:val="004701E7"/>
    <w:rsid w:val="0047223D"/>
    <w:rsid w:val="00473187"/>
    <w:rsid w:val="00473525"/>
    <w:rsid w:val="0047528B"/>
    <w:rsid w:val="00476620"/>
    <w:rsid w:val="00476B18"/>
    <w:rsid w:val="00477A3C"/>
    <w:rsid w:val="00477FD8"/>
    <w:rsid w:val="00480AFE"/>
    <w:rsid w:val="004867E3"/>
    <w:rsid w:val="00492149"/>
    <w:rsid w:val="00493B59"/>
    <w:rsid w:val="00493E34"/>
    <w:rsid w:val="00495B2E"/>
    <w:rsid w:val="004A1B73"/>
    <w:rsid w:val="004A22AF"/>
    <w:rsid w:val="004A2453"/>
    <w:rsid w:val="004A77FA"/>
    <w:rsid w:val="004B1F83"/>
    <w:rsid w:val="004B4193"/>
    <w:rsid w:val="004C005D"/>
    <w:rsid w:val="004C2F3C"/>
    <w:rsid w:val="004C623F"/>
    <w:rsid w:val="004C7AEE"/>
    <w:rsid w:val="004D0527"/>
    <w:rsid w:val="004D0C6E"/>
    <w:rsid w:val="004D236F"/>
    <w:rsid w:val="004D46E4"/>
    <w:rsid w:val="004D48C9"/>
    <w:rsid w:val="004D720E"/>
    <w:rsid w:val="004E28B9"/>
    <w:rsid w:val="004E2E95"/>
    <w:rsid w:val="004E5D4D"/>
    <w:rsid w:val="004E73D3"/>
    <w:rsid w:val="004F48DE"/>
    <w:rsid w:val="004F579F"/>
    <w:rsid w:val="004F6121"/>
    <w:rsid w:val="004F67F4"/>
    <w:rsid w:val="00505ADF"/>
    <w:rsid w:val="005142F9"/>
    <w:rsid w:val="005147E6"/>
    <w:rsid w:val="00515D07"/>
    <w:rsid w:val="005168BA"/>
    <w:rsid w:val="00517A14"/>
    <w:rsid w:val="00520989"/>
    <w:rsid w:val="005218BD"/>
    <w:rsid w:val="00522D9B"/>
    <w:rsid w:val="00525A3F"/>
    <w:rsid w:val="00533AE9"/>
    <w:rsid w:val="00534D4E"/>
    <w:rsid w:val="00535CA2"/>
    <w:rsid w:val="00536DAC"/>
    <w:rsid w:val="005414F9"/>
    <w:rsid w:val="005418C8"/>
    <w:rsid w:val="00544E0D"/>
    <w:rsid w:val="005551E0"/>
    <w:rsid w:val="005557BF"/>
    <w:rsid w:val="0055729B"/>
    <w:rsid w:val="005579A7"/>
    <w:rsid w:val="00565214"/>
    <w:rsid w:val="00570E73"/>
    <w:rsid w:val="005718D1"/>
    <w:rsid w:val="0057212E"/>
    <w:rsid w:val="00573DB2"/>
    <w:rsid w:val="0057685E"/>
    <w:rsid w:val="00576A11"/>
    <w:rsid w:val="00582377"/>
    <w:rsid w:val="0058320F"/>
    <w:rsid w:val="00583F18"/>
    <w:rsid w:val="0058625F"/>
    <w:rsid w:val="00590D69"/>
    <w:rsid w:val="00591A19"/>
    <w:rsid w:val="0059214E"/>
    <w:rsid w:val="00593AA5"/>
    <w:rsid w:val="0059588F"/>
    <w:rsid w:val="005A20AB"/>
    <w:rsid w:val="005A2DAA"/>
    <w:rsid w:val="005A34BD"/>
    <w:rsid w:val="005A5D3F"/>
    <w:rsid w:val="005A7633"/>
    <w:rsid w:val="005B1F78"/>
    <w:rsid w:val="005B2BAF"/>
    <w:rsid w:val="005B3B4E"/>
    <w:rsid w:val="005C1152"/>
    <w:rsid w:val="005D1721"/>
    <w:rsid w:val="005D26B9"/>
    <w:rsid w:val="005D2724"/>
    <w:rsid w:val="005D34B1"/>
    <w:rsid w:val="005D5CBD"/>
    <w:rsid w:val="005D7922"/>
    <w:rsid w:val="005E09AF"/>
    <w:rsid w:val="005E1413"/>
    <w:rsid w:val="005E2A67"/>
    <w:rsid w:val="005E43C9"/>
    <w:rsid w:val="005F10DB"/>
    <w:rsid w:val="005F1DD3"/>
    <w:rsid w:val="005F2375"/>
    <w:rsid w:val="005F5006"/>
    <w:rsid w:val="005F6189"/>
    <w:rsid w:val="006006B8"/>
    <w:rsid w:val="00601358"/>
    <w:rsid w:val="0061519E"/>
    <w:rsid w:val="00615259"/>
    <w:rsid w:val="006155C1"/>
    <w:rsid w:val="00616A1F"/>
    <w:rsid w:val="00616F52"/>
    <w:rsid w:val="00622E0A"/>
    <w:rsid w:val="006236A3"/>
    <w:rsid w:val="006267F9"/>
    <w:rsid w:val="00626BCB"/>
    <w:rsid w:val="00630623"/>
    <w:rsid w:val="0063116A"/>
    <w:rsid w:val="00632661"/>
    <w:rsid w:val="006340A1"/>
    <w:rsid w:val="0064126C"/>
    <w:rsid w:val="0064422D"/>
    <w:rsid w:val="00646A4E"/>
    <w:rsid w:val="00655A9A"/>
    <w:rsid w:val="00657CA1"/>
    <w:rsid w:val="00657D66"/>
    <w:rsid w:val="006624BE"/>
    <w:rsid w:val="006633DE"/>
    <w:rsid w:val="00665294"/>
    <w:rsid w:val="00665C40"/>
    <w:rsid w:val="00672833"/>
    <w:rsid w:val="00673292"/>
    <w:rsid w:val="006759F5"/>
    <w:rsid w:val="00681C63"/>
    <w:rsid w:val="006871E7"/>
    <w:rsid w:val="00691422"/>
    <w:rsid w:val="00693AA6"/>
    <w:rsid w:val="006944B5"/>
    <w:rsid w:val="006964F1"/>
    <w:rsid w:val="00696655"/>
    <w:rsid w:val="00696FC8"/>
    <w:rsid w:val="006A1E50"/>
    <w:rsid w:val="006A33CF"/>
    <w:rsid w:val="006A4FC6"/>
    <w:rsid w:val="006A58B9"/>
    <w:rsid w:val="006A780E"/>
    <w:rsid w:val="006B0496"/>
    <w:rsid w:val="006B2AA6"/>
    <w:rsid w:val="006B3CE1"/>
    <w:rsid w:val="006B7520"/>
    <w:rsid w:val="006B7857"/>
    <w:rsid w:val="006D0591"/>
    <w:rsid w:val="006D1FCD"/>
    <w:rsid w:val="006D3B78"/>
    <w:rsid w:val="006D592A"/>
    <w:rsid w:val="006E02F3"/>
    <w:rsid w:val="006E0544"/>
    <w:rsid w:val="006E20CF"/>
    <w:rsid w:val="006F067E"/>
    <w:rsid w:val="007046AF"/>
    <w:rsid w:val="00707D76"/>
    <w:rsid w:val="00707EC7"/>
    <w:rsid w:val="0071031D"/>
    <w:rsid w:val="007119EE"/>
    <w:rsid w:val="00711D8E"/>
    <w:rsid w:val="00713530"/>
    <w:rsid w:val="007237A9"/>
    <w:rsid w:val="00725E22"/>
    <w:rsid w:val="007269B7"/>
    <w:rsid w:val="0073050B"/>
    <w:rsid w:val="0073532C"/>
    <w:rsid w:val="00735365"/>
    <w:rsid w:val="00736469"/>
    <w:rsid w:val="00740449"/>
    <w:rsid w:val="007411DF"/>
    <w:rsid w:val="00742C90"/>
    <w:rsid w:val="007439EF"/>
    <w:rsid w:val="00743F71"/>
    <w:rsid w:val="00753EBE"/>
    <w:rsid w:val="00762647"/>
    <w:rsid w:val="00771EDB"/>
    <w:rsid w:val="00777304"/>
    <w:rsid w:val="00783F86"/>
    <w:rsid w:val="00787A41"/>
    <w:rsid w:val="00787FC3"/>
    <w:rsid w:val="007906F8"/>
    <w:rsid w:val="00791CF5"/>
    <w:rsid w:val="00793D7A"/>
    <w:rsid w:val="00797101"/>
    <w:rsid w:val="007A1DBD"/>
    <w:rsid w:val="007A2ED2"/>
    <w:rsid w:val="007A3A37"/>
    <w:rsid w:val="007A73F2"/>
    <w:rsid w:val="007B07CB"/>
    <w:rsid w:val="007B1903"/>
    <w:rsid w:val="007B2478"/>
    <w:rsid w:val="007B3169"/>
    <w:rsid w:val="007B348E"/>
    <w:rsid w:val="007B7294"/>
    <w:rsid w:val="007B76E5"/>
    <w:rsid w:val="007B7F83"/>
    <w:rsid w:val="007C012C"/>
    <w:rsid w:val="007C1047"/>
    <w:rsid w:val="007C165B"/>
    <w:rsid w:val="007C2CF4"/>
    <w:rsid w:val="007C532A"/>
    <w:rsid w:val="007C6FD4"/>
    <w:rsid w:val="007D1699"/>
    <w:rsid w:val="007D6AD0"/>
    <w:rsid w:val="007D7B6B"/>
    <w:rsid w:val="007D7CC3"/>
    <w:rsid w:val="007E1D49"/>
    <w:rsid w:val="007E6D59"/>
    <w:rsid w:val="007F1B84"/>
    <w:rsid w:val="007F2B0E"/>
    <w:rsid w:val="007F3327"/>
    <w:rsid w:val="007F5111"/>
    <w:rsid w:val="007F6FF8"/>
    <w:rsid w:val="00800C9A"/>
    <w:rsid w:val="00801B91"/>
    <w:rsid w:val="00802031"/>
    <w:rsid w:val="008028BF"/>
    <w:rsid w:val="00803726"/>
    <w:rsid w:val="00804C5A"/>
    <w:rsid w:val="00806F0A"/>
    <w:rsid w:val="008079D9"/>
    <w:rsid w:val="00810577"/>
    <w:rsid w:val="00810A5B"/>
    <w:rsid w:val="00812427"/>
    <w:rsid w:val="00812824"/>
    <w:rsid w:val="00814E11"/>
    <w:rsid w:val="0081557B"/>
    <w:rsid w:val="00815982"/>
    <w:rsid w:val="0081614E"/>
    <w:rsid w:val="00820D78"/>
    <w:rsid w:val="0082532B"/>
    <w:rsid w:val="00826600"/>
    <w:rsid w:val="00826C1B"/>
    <w:rsid w:val="0083249B"/>
    <w:rsid w:val="00842F02"/>
    <w:rsid w:val="00847136"/>
    <w:rsid w:val="008479E2"/>
    <w:rsid w:val="0085384F"/>
    <w:rsid w:val="00855DA0"/>
    <w:rsid w:val="00856D2F"/>
    <w:rsid w:val="008626EA"/>
    <w:rsid w:val="00863001"/>
    <w:rsid w:val="0086304F"/>
    <w:rsid w:val="00865BE4"/>
    <w:rsid w:val="00874D9E"/>
    <w:rsid w:val="00881BC1"/>
    <w:rsid w:val="00882759"/>
    <w:rsid w:val="00883319"/>
    <w:rsid w:val="00884500"/>
    <w:rsid w:val="0088497F"/>
    <w:rsid w:val="008858BF"/>
    <w:rsid w:val="00885F29"/>
    <w:rsid w:val="00887005"/>
    <w:rsid w:val="00887E90"/>
    <w:rsid w:val="0089018A"/>
    <w:rsid w:val="00890E1B"/>
    <w:rsid w:val="00891A0C"/>
    <w:rsid w:val="00893D0E"/>
    <w:rsid w:val="00895E41"/>
    <w:rsid w:val="00895F09"/>
    <w:rsid w:val="008967FC"/>
    <w:rsid w:val="008A0207"/>
    <w:rsid w:val="008A1B95"/>
    <w:rsid w:val="008A23A7"/>
    <w:rsid w:val="008A3C6E"/>
    <w:rsid w:val="008A4BED"/>
    <w:rsid w:val="008A7004"/>
    <w:rsid w:val="008A79CD"/>
    <w:rsid w:val="008B128E"/>
    <w:rsid w:val="008B3E2C"/>
    <w:rsid w:val="008B499B"/>
    <w:rsid w:val="008C1F0C"/>
    <w:rsid w:val="008C52AD"/>
    <w:rsid w:val="008C6F14"/>
    <w:rsid w:val="008C7039"/>
    <w:rsid w:val="008D0A70"/>
    <w:rsid w:val="008D135C"/>
    <w:rsid w:val="008D6242"/>
    <w:rsid w:val="008E06E8"/>
    <w:rsid w:val="008E1F0B"/>
    <w:rsid w:val="008F0D62"/>
    <w:rsid w:val="008F1593"/>
    <w:rsid w:val="008F1B24"/>
    <w:rsid w:val="008F3754"/>
    <w:rsid w:val="008F518F"/>
    <w:rsid w:val="008F66BE"/>
    <w:rsid w:val="008F6964"/>
    <w:rsid w:val="00901ECF"/>
    <w:rsid w:val="00902100"/>
    <w:rsid w:val="00903152"/>
    <w:rsid w:val="009137AA"/>
    <w:rsid w:val="00913A29"/>
    <w:rsid w:val="0091471B"/>
    <w:rsid w:val="00914A0B"/>
    <w:rsid w:val="0091787B"/>
    <w:rsid w:val="00920F22"/>
    <w:rsid w:val="00923F41"/>
    <w:rsid w:val="00927E75"/>
    <w:rsid w:val="00930CBD"/>
    <w:rsid w:val="00932B9F"/>
    <w:rsid w:val="009330E5"/>
    <w:rsid w:val="00934F78"/>
    <w:rsid w:val="0093771A"/>
    <w:rsid w:val="00944A23"/>
    <w:rsid w:val="00950E7F"/>
    <w:rsid w:val="00956732"/>
    <w:rsid w:val="00964C72"/>
    <w:rsid w:val="00970D1C"/>
    <w:rsid w:val="00970FB0"/>
    <w:rsid w:val="00972D9D"/>
    <w:rsid w:val="00980C94"/>
    <w:rsid w:val="00982060"/>
    <w:rsid w:val="00982493"/>
    <w:rsid w:val="00982AC1"/>
    <w:rsid w:val="00983157"/>
    <w:rsid w:val="00983AF6"/>
    <w:rsid w:val="009851C5"/>
    <w:rsid w:val="009868F7"/>
    <w:rsid w:val="009870CD"/>
    <w:rsid w:val="00987336"/>
    <w:rsid w:val="009900F9"/>
    <w:rsid w:val="009902C4"/>
    <w:rsid w:val="0099341A"/>
    <w:rsid w:val="0099355C"/>
    <w:rsid w:val="00993C18"/>
    <w:rsid w:val="00996453"/>
    <w:rsid w:val="009965C4"/>
    <w:rsid w:val="009979E9"/>
    <w:rsid w:val="009A0290"/>
    <w:rsid w:val="009A1900"/>
    <w:rsid w:val="009A5512"/>
    <w:rsid w:val="009A7269"/>
    <w:rsid w:val="009A784F"/>
    <w:rsid w:val="009A7EC8"/>
    <w:rsid w:val="009B00B0"/>
    <w:rsid w:val="009B0A7A"/>
    <w:rsid w:val="009B243E"/>
    <w:rsid w:val="009B3A88"/>
    <w:rsid w:val="009B3BEE"/>
    <w:rsid w:val="009B4D24"/>
    <w:rsid w:val="009B51E4"/>
    <w:rsid w:val="009B77D4"/>
    <w:rsid w:val="009C41CB"/>
    <w:rsid w:val="009C47A4"/>
    <w:rsid w:val="009C4AE5"/>
    <w:rsid w:val="009C6ABE"/>
    <w:rsid w:val="009C77B0"/>
    <w:rsid w:val="009D51AD"/>
    <w:rsid w:val="009E348E"/>
    <w:rsid w:val="009E3C0B"/>
    <w:rsid w:val="009E6320"/>
    <w:rsid w:val="009E69A2"/>
    <w:rsid w:val="009E78A0"/>
    <w:rsid w:val="009F1FB7"/>
    <w:rsid w:val="009F2A76"/>
    <w:rsid w:val="009F42A7"/>
    <w:rsid w:val="009F4F4E"/>
    <w:rsid w:val="009F5B19"/>
    <w:rsid w:val="00A04B58"/>
    <w:rsid w:val="00A07065"/>
    <w:rsid w:val="00A07CBF"/>
    <w:rsid w:val="00A07D14"/>
    <w:rsid w:val="00A104D7"/>
    <w:rsid w:val="00A1343B"/>
    <w:rsid w:val="00A158D0"/>
    <w:rsid w:val="00A17F00"/>
    <w:rsid w:val="00A20432"/>
    <w:rsid w:val="00A205DE"/>
    <w:rsid w:val="00A21F0D"/>
    <w:rsid w:val="00A24B9F"/>
    <w:rsid w:val="00A24C22"/>
    <w:rsid w:val="00A2569A"/>
    <w:rsid w:val="00A31D11"/>
    <w:rsid w:val="00A4477F"/>
    <w:rsid w:val="00A50C1A"/>
    <w:rsid w:val="00A520D6"/>
    <w:rsid w:val="00A53FA4"/>
    <w:rsid w:val="00A57622"/>
    <w:rsid w:val="00A61B27"/>
    <w:rsid w:val="00A631A5"/>
    <w:rsid w:val="00A63BD5"/>
    <w:rsid w:val="00A64A53"/>
    <w:rsid w:val="00A67181"/>
    <w:rsid w:val="00A72670"/>
    <w:rsid w:val="00A731A1"/>
    <w:rsid w:val="00A735FD"/>
    <w:rsid w:val="00A75B08"/>
    <w:rsid w:val="00A75BB9"/>
    <w:rsid w:val="00A80042"/>
    <w:rsid w:val="00A90778"/>
    <w:rsid w:val="00A91A57"/>
    <w:rsid w:val="00A95596"/>
    <w:rsid w:val="00A955E1"/>
    <w:rsid w:val="00A95F87"/>
    <w:rsid w:val="00A966FB"/>
    <w:rsid w:val="00A97E93"/>
    <w:rsid w:val="00AA1AB1"/>
    <w:rsid w:val="00AA1E7A"/>
    <w:rsid w:val="00AA579C"/>
    <w:rsid w:val="00AB253A"/>
    <w:rsid w:val="00AC0E26"/>
    <w:rsid w:val="00AD019F"/>
    <w:rsid w:val="00AD706A"/>
    <w:rsid w:val="00AE350D"/>
    <w:rsid w:val="00AE4363"/>
    <w:rsid w:val="00AF150E"/>
    <w:rsid w:val="00AF210F"/>
    <w:rsid w:val="00AF4658"/>
    <w:rsid w:val="00AF54EE"/>
    <w:rsid w:val="00AF6403"/>
    <w:rsid w:val="00AF66E6"/>
    <w:rsid w:val="00AF71F5"/>
    <w:rsid w:val="00AF7415"/>
    <w:rsid w:val="00B00FBF"/>
    <w:rsid w:val="00B01381"/>
    <w:rsid w:val="00B01E60"/>
    <w:rsid w:val="00B02DFF"/>
    <w:rsid w:val="00B04C18"/>
    <w:rsid w:val="00B05F24"/>
    <w:rsid w:val="00B074AC"/>
    <w:rsid w:val="00B076AE"/>
    <w:rsid w:val="00B07F10"/>
    <w:rsid w:val="00B16F68"/>
    <w:rsid w:val="00B170EC"/>
    <w:rsid w:val="00B17BDE"/>
    <w:rsid w:val="00B2019C"/>
    <w:rsid w:val="00B22D8F"/>
    <w:rsid w:val="00B271F9"/>
    <w:rsid w:val="00B275EB"/>
    <w:rsid w:val="00B31191"/>
    <w:rsid w:val="00B32228"/>
    <w:rsid w:val="00B32DFD"/>
    <w:rsid w:val="00B34EBB"/>
    <w:rsid w:val="00B35A3E"/>
    <w:rsid w:val="00B37CA6"/>
    <w:rsid w:val="00B40F70"/>
    <w:rsid w:val="00B4339C"/>
    <w:rsid w:val="00B45364"/>
    <w:rsid w:val="00B45880"/>
    <w:rsid w:val="00B45B09"/>
    <w:rsid w:val="00B45E2C"/>
    <w:rsid w:val="00B463C7"/>
    <w:rsid w:val="00B51534"/>
    <w:rsid w:val="00B5569C"/>
    <w:rsid w:val="00B57410"/>
    <w:rsid w:val="00B611B0"/>
    <w:rsid w:val="00B6442A"/>
    <w:rsid w:val="00B64DB5"/>
    <w:rsid w:val="00B65DBB"/>
    <w:rsid w:val="00B667C4"/>
    <w:rsid w:val="00B668C9"/>
    <w:rsid w:val="00B70825"/>
    <w:rsid w:val="00B70D50"/>
    <w:rsid w:val="00B710FB"/>
    <w:rsid w:val="00B72FF1"/>
    <w:rsid w:val="00B73C93"/>
    <w:rsid w:val="00B8076A"/>
    <w:rsid w:val="00B84634"/>
    <w:rsid w:val="00B84B36"/>
    <w:rsid w:val="00B92B20"/>
    <w:rsid w:val="00B93D16"/>
    <w:rsid w:val="00B94505"/>
    <w:rsid w:val="00B947BD"/>
    <w:rsid w:val="00B947ED"/>
    <w:rsid w:val="00B95A49"/>
    <w:rsid w:val="00B95EEB"/>
    <w:rsid w:val="00B96507"/>
    <w:rsid w:val="00BA1422"/>
    <w:rsid w:val="00BA3006"/>
    <w:rsid w:val="00BA6B36"/>
    <w:rsid w:val="00BB0AF1"/>
    <w:rsid w:val="00BB1F7B"/>
    <w:rsid w:val="00BC1FCC"/>
    <w:rsid w:val="00BC3B43"/>
    <w:rsid w:val="00BC4C47"/>
    <w:rsid w:val="00BC555B"/>
    <w:rsid w:val="00BC6C8D"/>
    <w:rsid w:val="00BC7622"/>
    <w:rsid w:val="00BD1472"/>
    <w:rsid w:val="00BD59F5"/>
    <w:rsid w:val="00BE1F55"/>
    <w:rsid w:val="00BE278F"/>
    <w:rsid w:val="00BE393B"/>
    <w:rsid w:val="00BF2BD9"/>
    <w:rsid w:val="00C00599"/>
    <w:rsid w:val="00C0261F"/>
    <w:rsid w:val="00C03E43"/>
    <w:rsid w:val="00C04089"/>
    <w:rsid w:val="00C14F5B"/>
    <w:rsid w:val="00C16F25"/>
    <w:rsid w:val="00C226A6"/>
    <w:rsid w:val="00C227BC"/>
    <w:rsid w:val="00C25479"/>
    <w:rsid w:val="00C27BE1"/>
    <w:rsid w:val="00C30714"/>
    <w:rsid w:val="00C34079"/>
    <w:rsid w:val="00C35B27"/>
    <w:rsid w:val="00C366A5"/>
    <w:rsid w:val="00C4070D"/>
    <w:rsid w:val="00C42F96"/>
    <w:rsid w:val="00C47218"/>
    <w:rsid w:val="00C504C1"/>
    <w:rsid w:val="00C55C52"/>
    <w:rsid w:val="00C609E5"/>
    <w:rsid w:val="00C63460"/>
    <w:rsid w:val="00C63737"/>
    <w:rsid w:val="00C638D9"/>
    <w:rsid w:val="00C63B82"/>
    <w:rsid w:val="00C7094A"/>
    <w:rsid w:val="00C75007"/>
    <w:rsid w:val="00C7775D"/>
    <w:rsid w:val="00C82D58"/>
    <w:rsid w:val="00C85BBE"/>
    <w:rsid w:val="00C87224"/>
    <w:rsid w:val="00C874BE"/>
    <w:rsid w:val="00C92DAB"/>
    <w:rsid w:val="00C955FC"/>
    <w:rsid w:val="00C975F8"/>
    <w:rsid w:val="00CA1204"/>
    <w:rsid w:val="00CA1689"/>
    <w:rsid w:val="00CA1FD0"/>
    <w:rsid w:val="00CA2D5B"/>
    <w:rsid w:val="00CA4448"/>
    <w:rsid w:val="00CB146E"/>
    <w:rsid w:val="00CB3039"/>
    <w:rsid w:val="00CB31E7"/>
    <w:rsid w:val="00CB3420"/>
    <w:rsid w:val="00CB40C3"/>
    <w:rsid w:val="00CB5622"/>
    <w:rsid w:val="00CB6DA6"/>
    <w:rsid w:val="00CB7FE7"/>
    <w:rsid w:val="00CC1432"/>
    <w:rsid w:val="00CC1DC0"/>
    <w:rsid w:val="00CC34A5"/>
    <w:rsid w:val="00CC35D1"/>
    <w:rsid w:val="00CC4F42"/>
    <w:rsid w:val="00CC4FD5"/>
    <w:rsid w:val="00CC6670"/>
    <w:rsid w:val="00CD02A1"/>
    <w:rsid w:val="00CD1B83"/>
    <w:rsid w:val="00CD21F8"/>
    <w:rsid w:val="00CD294B"/>
    <w:rsid w:val="00CD40AF"/>
    <w:rsid w:val="00CE2462"/>
    <w:rsid w:val="00CE3799"/>
    <w:rsid w:val="00CE646D"/>
    <w:rsid w:val="00CF070D"/>
    <w:rsid w:val="00CF228A"/>
    <w:rsid w:val="00CF455D"/>
    <w:rsid w:val="00CF55C3"/>
    <w:rsid w:val="00CF6690"/>
    <w:rsid w:val="00CF6C36"/>
    <w:rsid w:val="00CF797A"/>
    <w:rsid w:val="00D00DF1"/>
    <w:rsid w:val="00D043C4"/>
    <w:rsid w:val="00D126EB"/>
    <w:rsid w:val="00D13159"/>
    <w:rsid w:val="00D14903"/>
    <w:rsid w:val="00D1566D"/>
    <w:rsid w:val="00D168C2"/>
    <w:rsid w:val="00D223D0"/>
    <w:rsid w:val="00D22407"/>
    <w:rsid w:val="00D26249"/>
    <w:rsid w:val="00D2734F"/>
    <w:rsid w:val="00D27C34"/>
    <w:rsid w:val="00D32339"/>
    <w:rsid w:val="00D34AC0"/>
    <w:rsid w:val="00D37FC4"/>
    <w:rsid w:val="00D42523"/>
    <w:rsid w:val="00D43C9D"/>
    <w:rsid w:val="00D475B6"/>
    <w:rsid w:val="00D5074C"/>
    <w:rsid w:val="00D53409"/>
    <w:rsid w:val="00D542C6"/>
    <w:rsid w:val="00D62F18"/>
    <w:rsid w:val="00D637AF"/>
    <w:rsid w:val="00D67400"/>
    <w:rsid w:val="00D71D29"/>
    <w:rsid w:val="00D73142"/>
    <w:rsid w:val="00D73FA5"/>
    <w:rsid w:val="00D750DA"/>
    <w:rsid w:val="00D75907"/>
    <w:rsid w:val="00D80F3E"/>
    <w:rsid w:val="00D84B00"/>
    <w:rsid w:val="00D85DC7"/>
    <w:rsid w:val="00D906F0"/>
    <w:rsid w:val="00D90D76"/>
    <w:rsid w:val="00D915BA"/>
    <w:rsid w:val="00D917FE"/>
    <w:rsid w:val="00D93367"/>
    <w:rsid w:val="00DA16D1"/>
    <w:rsid w:val="00DB1AAA"/>
    <w:rsid w:val="00DB2266"/>
    <w:rsid w:val="00DB3861"/>
    <w:rsid w:val="00DB470A"/>
    <w:rsid w:val="00DB538B"/>
    <w:rsid w:val="00DC0087"/>
    <w:rsid w:val="00DC01C7"/>
    <w:rsid w:val="00DC0D3F"/>
    <w:rsid w:val="00DC2B3B"/>
    <w:rsid w:val="00DC5445"/>
    <w:rsid w:val="00DD0CBA"/>
    <w:rsid w:val="00DD187C"/>
    <w:rsid w:val="00DD1B83"/>
    <w:rsid w:val="00DD36AA"/>
    <w:rsid w:val="00DE032C"/>
    <w:rsid w:val="00DE0B81"/>
    <w:rsid w:val="00DE0C77"/>
    <w:rsid w:val="00DE0EAE"/>
    <w:rsid w:val="00DE1FA4"/>
    <w:rsid w:val="00DE2496"/>
    <w:rsid w:val="00DE300E"/>
    <w:rsid w:val="00DE3822"/>
    <w:rsid w:val="00DE4A90"/>
    <w:rsid w:val="00DE766F"/>
    <w:rsid w:val="00DF29DE"/>
    <w:rsid w:val="00E0100E"/>
    <w:rsid w:val="00E0175A"/>
    <w:rsid w:val="00E04040"/>
    <w:rsid w:val="00E056A5"/>
    <w:rsid w:val="00E056FF"/>
    <w:rsid w:val="00E1616D"/>
    <w:rsid w:val="00E16230"/>
    <w:rsid w:val="00E1768A"/>
    <w:rsid w:val="00E201E4"/>
    <w:rsid w:val="00E21EC8"/>
    <w:rsid w:val="00E22BBB"/>
    <w:rsid w:val="00E239D7"/>
    <w:rsid w:val="00E2538C"/>
    <w:rsid w:val="00E254D8"/>
    <w:rsid w:val="00E31061"/>
    <w:rsid w:val="00E3178F"/>
    <w:rsid w:val="00E321BB"/>
    <w:rsid w:val="00E331B2"/>
    <w:rsid w:val="00E3382E"/>
    <w:rsid w:val="00E42A46"/>
    <w:rsid w:val="00E43FDC"/>
    <w:rsid w:val="00E51219"/>
    <w:rsid w:val="00E531A5"/>
    <w:rsid w:val="00E552E1"/>
    <w:rsid w:val="00E60DD9"/>
    <w:rsid w:val="00E616D5"/>
    <w:rsid w:val="00E61E12"/>
    <w:rsid w:val="00E62C18"/>
    <w:rsid w:val="00E62C7A"/>
    <w:rsid w:val="00E66185"/>
    <w:rsid w:val="00E672F7"/>
    <w:rsid w:val="00E67F3B"/>
    <w:rsid w:val="00E713C5"/>
    <w:rsid w:val="00E73C04"/>
    <w:rsid w:val="00E741EB"/>
    <w:rsid w:val="00E74954"/>
    <w:rsid w:val="00E75859"/>
    <w:rsid w:val="00E773B4"/>
    <w:rsid w:val="00E8172B"/>
    <w:rsid w:val="00E82E13"/>
    <w:rsid w:val="00E8696D"/>
    <w:rsid w:val="00E86C96"/>
    <w:rsid w:val="00E874FB"/>
    <w:rsid w:val="00E87B99"/>
    <w:rsid w:val="00E87FF5"/>
    <w:rsid w:val="00E91DB5"/>
    <w:rsid w:val="00E925A2"/>
    <w:rsid w:val="00E9330C"/>
    <w:rsid w:val="00E95D05"/>
    <w:rsid w:val="00E95F6B"/>
    <w:rsid w:val="00EA756B"/>
    <w:rsid w:val="00EB33A4"/>
    <w:rsid w:val="00EB7348"/>
    <w:rsid w:val="00EC4546"/>
    <w:rsid w:val="00ED0EFA"/>
    <w:rsid w:val="00ED3507"/>
    <w:rsid w:val="00ED3CD9"/>
    <w:rsid w:val="00ED67E0"/>
    <w:rsid w:val="00ED79D1"/>
    <w:rsid w:val="00ED7A82"/>
    <w:rsid w:val="00EE0A67"/>
    <w:rsid w:val="00EE416A"/>
    <w:rsid w:val="00EE618C"/>
    <w:rsid w:val="00EE7967"/>
    <w:rsid w:val="00EE7CA0"/>
    <w:rsid w:val="00EF16D8"/>
    <w:rsid w:val="00EF23E2"/>
    <w:rsid w:val="00EF27C6"/>
    <w:rsid w:val="00EF2A69"/>
    <w:rsid w:val="00EF4357"/>
    <w:rsid w:val="00EF48AF"/>
    <w:rsid w:val="00EF56B9"/>
    <w:rsid w:val="00EF5DAD"/>
    <w:rsid w:val="00F0001D"/>
    <w:rsid w:val="00F008D5"/>
    <w:rsid w:val="00F06A58"/>
    <w:rsid w:val="00F109D8"/>
    <w:rsid w:val="00F10D69"/>
    <w:rsid w:val="00F13F67"/>
    <w:rsid w:val="00F15915"/>
    <w:rsid w:val="00F159BA"/>
    <w:rsid w:val="00F1775A"/>
    <w:rsid w:val="00F17A63"/>
    <w:rsid w:val="00F20ECD"/>
    <w:rsid w:val="00F21874"/>
    <w:rsid w:val="00F23253"/>
    <w:rsid w:val="00F25017"/>
    <w:rsid w:val="00F27B3C"/>
    <w:rsid w:val="00F32B6A"/>
    <w:rsid w:val="00F3689F"/>
    <w:rsid w:val="00F3714F"/>
    <w:rsid w:val="00F4676B"/>
    <w:rsid w:val="00F47C10"/>
    <w:rsid w:val="00F47C1B"/>
    <w:rsid w:val="00F56B35"/>
    <w:rsid w:val="00F57487"/>
    <w:rsid w:val="00F57F1B"/>
    <w:rsid w:val="00F637BE"/>
    <w:rsid w:val="00F74779"/>
    <w:rsid w:val="00F87067"/>
    <w:rsid w:val="00F923FC"/>
    <w:rsid w:val="00F93E70"/>
    <w:rsid w:val="00FA1543"/>
    <w:rsid w:val="00FA190B"/>
    <w:rsid w:val="00FA52B7"/>
    <w:rsid w:val="00FA690F"/>
    <w:rsid w:val="00FB0C16"/>
    <w:rsid w:val="00FB2F26"/>
    <w:rsid w:val="00FB3ABA"/>
    <w:rsid w:val="00FB4332"/>
    <w:rsid w:val="00FB6A8A"/>
    <w:rsid w:val="00FB74C9"/>
    <w:rsid w:val="00FB774B"/>
    <w:rsid w:val="00FC0639"/>
    <w:rsid w:val="00FC1B2A"/>
    <w:rsid w:val="00FC3397"/>
    <w:rsid w:val="00FC38B6"/>
    <w:rsid w:val="00FC494A"/>
    <w:rsid w:val="00FC5867"/>
    <w:rsid w:val="00FC7823"/>
    <w:rsid w:val="00FC7D5F"/>
    <w:rsid w:val="00FD0979"/>
    <w:rsid w:val="00FD1CDD"/>
    <w:rsid w:val="00FD3B85"/>
    <w:rsid w:val="00FD5B1C"/>
    <w:rsid w:val="00FD6AE1"/>
    <w:rsid w:val="00FD7D6D"/>
    <w:rsid w:val="00FE025E"/>
    <w:rsid w:val="00FE096D"/>
    <w:rsid w:val="00FE0A3F"/>
    <w:rsid w:val="00FE141B"/>
    <w:rsid w:val="00FE1D9E"/>
    <w:rsid w:val="00FE21E0"/>
    <w:rsid w:val="00FE39AF"/>
    <w:rsid w:val="00FE4927"/>
    <w:rsid w:val="00FE625F"/>
    <w:rsid w:val="00FE753B"/>
    <w:rsid w:val="00FF3EA2"/>
    <w:rsid w:val="00FF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CF9F"/>
  <w15:chartTrackingRefBased/>
  <w15:docId w15:val="{680996D6-C1D5-4D4A-B704-C20A97C5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0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12C"/>
  </w:style>
  <w:style w:type="paragraph" w:styleId="ListParagraph">
    <w:name w:val="List Paragraph"/>
    <w:basedOn w:val="Normal"/>
    <w:uiPriority w:val="34"/>
    <w:qFormat/>
    <w:rsid w:val="007C012C"/>
    <w:pPr>
      <w:ind w:left="720"/>
      <w:contextualSpacing/>
    </w:pPr>
  </w:style>
  <w:style w:type="paragraph" w:styleId="Title">
    <w:name w:val="Title"/>
    <w:basedOn w:val="Normal"/>
    <w:link w:val="TitleChar"/>
    <w:qFormat/>
    <w:rsid w:val="007C012C"/>
    <w:pPr>
      <w:spacing w:after="0" w:line="240" w:lineRule="auto"/>
      <w:jc w:val="center"/>
    </w:pPr>
    <w:rPr>
      <w:rFonts w:ascii="Arial" w:eastAsia="Calibri" w:hAnsi="Arial" w:cs="Times New Roman"/>
      <w:b/>
      <w:i/>
      <w:sz w:val="44"/>
      <w:szCs w:val="20"/>
    </w:rPr>
  </w:style>
  <w:style w:type="character" w:customStyle="1" w:styleId="TitleChar">
    <w:name w:val="Title Char"/>
    <w:basedOn w:val="DefaultParagraphFont"/>
    <w:link w:val="Title"/>
    <w:rsid w:val="007C012C"/>
    <w:rPr>
      <w:rFonts w:ascii="Arial" w:eastAsia="Calibri" w:hAnsi="Arial" w:cs="Times New Roman"/>
      <w:b/>
      <w:i/>
      <w:sz w:val="44"/>
      <w:szCs w:val="20"/>
    </w:rPr>
  </w:style>
  <w:style w:type="paragraph" w:styleId="Subtitle">
    <w:name w:val="Subtitle"/>
    <w:basedOn w:val="Normal"/>
    <w:link w:val="SubtitleChar"/>
    <w:qFormat/>
    <w:rsid w:val="007C012C"/>
    <w:pPr>
      <w:spacing w:after="0" w:line="240" w:lineRule="auto"/>
      <w:jc w:val="center"/>
    </w:pPr>
    <w:rPr>
      <w:rFonts w:ascii="Times New Roman" w:eastAsia="Times New Roman" w:hAnsi="Times New Roman" w:cs="Times New Roman"/>
      <w:i/>
      <w:iCs/>
      <w:color w:val="3366FF"/>
      <w:sz w:val="88"/>
      <w:szCs w:val="24"/>
    </w:rPr>
  </w:style>
  <w:style w:type="character" w:customStyle="1" w:styleId="SubtitleChar">
    <w:name w:val="Subtitle Char"/>
    <w:basedOn w:val="DefaultParagraphFont"/>
    <w:link w:val="Subtitle"/>
    <w:rsid w:val="007C012C"/>
    <w:rPr>
      <w:rFonts w:ascii="Times New Roman" w:eastAsia="Times New Roman" w:hAnsi="Times New Roman" w:cs="Times New Roman"/>
      <w:i/>
      <w:iCs/>
      <w:color w:val="3366FF"/>
      <w:sz w:val="88"/>
      <w:szCs w:val="24"/>
    </w:rPr>
  </w:style>
  <w:style w:type="paragraph" w:styleId="PlainText">
    <w:name w:val="Plain Text"/>
    <w:basedOn w:val="Normal"/>
    <w:link w:val="PlainTextChar"/>
    <w:uiPriority w:val="99"/>
    <w:unhideWhenUsed/>
    <w:rsid w:val="007C012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C012C"/>
    <w:rPr>
      <w:rFonts w:ascii="Calibri" w:hAnsi="Calibri"/>
      <w:szCs w:val="21"/>
    </w:rPr>
  </w:style>
  <w:style w:type="paragraph" w:styleId="NormalWeb">
    <w:name w:val="Normal (Web)"/>
    <w:basedOn w:val="Normal"/>
    <w:uiPriority w:val="99"/>
    <w:unhideWhenUsed/>
    <w:rsid w:val="007C012C"/>
    <w:pPr>
      <w:spacing w:before="100" w:beforeAutospacing="1" w:after="100" w:afterAutospacing="1"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E0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A3F"/>
    <w:rPr>
      <w:rFonts w:ascii="Segoe UI" w:hAnsi="Segoe UI" w:cs="Segoe UI"/>
      <w:sz w:val="18"/>
      <w:szCs w:val="18"/>
    </w:rPr>
  </w:style>
  <w:style w:type="character" w:styleId="Hyperlink">
    <w:name w:val="Hyperlink"/>
    <w:basedOn w:val="DefaultParagraphFont"/>
    <w:uiPriority w:val="99"/>
    <w:unhideWhenUsed/>
    <w:rsid w:val="000129AC"/>
    <w:rPr>
      <w:color w:val="0563C1" w:themeColor="hyperlink"/>
      <w:u w:val="single"/>
    </w:rPr>
  </w:style>
  <w:style w:type="character" w:customStyle="1" w:styleId="c5">
    <w:name w:val="c5"/>
    <w:basedOn w:val="DefaultParagraphFont"/>
    <w:rsid w:val="00BB1F7B"/>
  </w:style>
  <w:style w:type="character" w:customStyle="1" w:styleId="c1">
    <w:name w:val="c1"/>
    <w:basedOn w:val="DefaultParagraphFont"/>
    <w:rsid w:val="00BB1F7B"/>
  </w:style>
  <w:style w:type="character" w:styleId="UnresolvedMention">
    <w:name w:val="Unresolved Mention"/>
    <w:basedOn w:val="DefaultParagraphFont"/>
    <w:uiPriority w:val="99"/>
    <w:semiHidden/>
    <w:unhideWhenUsed/>
    <w:rsid w:val="003958D7"/>
    <w:rPr>
      <w:color w:val="605E5C"/>
      <w:shd w:val="clear" w:color="auto" w:fill="E1DFDD"/>
    </w:rPr>
  </w:style>
  <w:style w:type="paragraph" w:customStyle="1" w:styleId="BasicParagraph">
    <w:name w:val="[Basic Paragraph]"/>
    <w:basedOn w:val="Normal"/>
    <w:uiPriority w:val="99"/>
    <w:rsid w:val="005A34BD"/>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299868">
      <w:bodyDiv w:val="1"/>
      <w:marLeft w:val="0"/>
      <w:marRight w:val="0"/>
      <w:marTop w:val="0"/>
      <w:marBottom w:val="0"/>
      <w:divBdr>
        <w:top w:val="none" w:sz="0" w:space="0" w:color="auto"/>
        <w:left w:val="none" w:sz="0" w:space="0" w:color="auto"/>
        <w:bottom w:val="none" w:sz="0" w:space="0" w:color="auto"/>
        <w:right w:val="none" w:sz="0" w:space="0" w:color="auto"/>
      </w:divBdr>
    </w:div>
    <w:div w:id="1098793810">
      <w:bodyDiv w:val="1"/>
      <w:marLeft w:val="0"/>
      <w:marRight w:val="0"/>
      <w:marTop w:val="0"/>
      <w:marBottom w:val="0"/>
      <w:divBdr>
        <w:top w:val="none" w:sz="0" w:space="0" w:color="auto"/>
        <w:left w:val="none" w:sz="0" w:space="0" w:color="auto"/>
        <w:bottom w:val="none" w:sz="0" w:space="0" w:color="auto"/>
        <w:right w:val="none" w:sz="0" w:space="0" w:color="auto"/>
      </w:divBdr>
    </w:div>
    <w:div w:id="176233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A3C73-254A-4635-8DEA-6813CC37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4083</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Natke</dc:creator>
  <cp:keywords/>
  <dc:description/>
  <cp:lastModifiedBy>Kara Natke</cp:lastModifiedBy>
  <cp:revision>2</cp:revision>
  <dcterms:created xsi:type="dcterms:W3CDTF">2020-10-23T16:33:00Z</dcterms:created>
  <dcterms:modified xsi:type="dcterms:W3CDTF">2020-10-23T16:33:00Z</dcterms:modified>
</cp:coreProperties>
</file>